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3FF6" w14:textId="77777777" w:rsidR="00C754AE" w:rsidRPr="00EE0B22" w:rsidRDefault="00C754AE" w:rsidP="00C754AE">
      <w:pPr>
        <w:jc w:val="center"/>
        <w:rPr>
          <w:rFonts w:ascii="Times New Roman" w:hAnsi="Times New Roman"/>
          <w:b/>
        </w:rPr>
      </w:pPr>
      <w:r w:rsidRPr="00EE0B22">
        <w:rPr>
          <w:rFonts w:ascii="Times New Roman" w:hAnsi="Times New Roman"/>
          <w:b/>
        </w:rPr>
        <w:t>Farmers’ participatory on-farm testing (FP-OFT) of organic and conventional system</w:t>
      </w:r>
      <w:r>
        <w:rPr>
          <w:rFonts w:ascii="Times New Roman" w:hAnsi="Times New Roman"/>
          <w:b/>
        </w:rPr>
        <w:t>s</w:t>
      </w:r>
      <w:r w:rsidRPr="00EE0B22">
        <w:rPr>
          <w:rFonts w:ascii="Times New Roman" w:hAnsi="Times New Roman"/>
          <w:b/>
        </w:rPr>
        <w:t xml:space="preserve"> on productivity, </w:t>
      </w:r>
      <w:proofErr w:type="gramStart"/>
      <w:r w:rsidRPr="00EE0B22">
        <w:rPr>
          <w:rFonts w:ascii="Times New Roman" w:hAnsi="Times New Roman"/>
          <w:b/>
        </w:rPr>
        <w:t>soil</w:t>
      </w:r>
      <w:proofErr w:type="gramEnd"/>
      <w:r w:rsidRPr="00EE0B22">
        <w:rPr>
          <w:rFonts w:ascii="Times New Roman" w:hAnsi="Times New Roman"/>
          <w:b/>
        </w:rPr>
        <w:t xml:space="preserve"> and </w:t>
      </w:r>
      <w:r>
        <w:rPr>
          <w:rFonts w:ascii="Times New Roman" w:hAnsi="Times New Roman"/>
          <w:b/>
        </w:rPr>
        <w:t xml:space="preserve">grain </w:t>
      </w:r>
      <w:r w:rsidRPr="00EE0B22">
        <w:rPr>
          <w:rFonts w:ascii="Times New Roman" w:hAnsi="Times New Roman"/>
          <w:b/>
        </w:rPr>
        <w:t>quality of aromatic rice in India</w:t>
      </w:r>
    </w:p>
    <w:p w14:paraId="2CF08B12" w14:textId="77777777" w:rsidR="00C754AE" w:rsidRPr="008A45C7" w:rsidRDefault="00C754AE" w:rsidP="00C754AE">
      <w:pPr>
        <w:jc w:val="center"/>
        <w:rPr>
          <w:rFonts w:ascii="Times New Roman" w:hAnsi="Times New Roman"/>
          <w:b/>
        </w:rPr>
      </w:pPr>
      <w:r w:rsidRPr="008A45C7">
        <w:rPr>
          <w:rFonts w:ascii="Times New Roman" w:hAnsi="Times New Roman"/>
          <w:b/>
        </w:rPr>
        <w:t xml:space="preserve">Y.V. Singh </w:t>
      </w:r>
    </w:p>
    <w:p w14:paraId="23140F0D" w14:textId="77777777" w:rsidR="00C754AE" w:rsidRPr="008A45C7" w:rsidRDefault="00C754AE" w:rsidP="00C754AE">
      <w:pPr>
        <w:pStyle w:val="af5"/>
        <w:jc w:val="center"/>
        <w:rPr>
          <w:b/>
          <w:szCs w:val="22"/>
        </w:rPr>
      </w:pPr>
      <w:r w:rsidRPr="008A45C7">
        <w:rPr>
          <w:b/>
          <w:szCs w:val="22"/>
        </w:rPr>
        <w:t>ICAR-Indian Agricultural Research Institute, New Delhi -110012, India</w:t>
      </w:r>
    </w:p>
    <w:p w14:paraId="53923393" w14:textId="77777777" w:rsidR="00C754AE" w:rsidRPr="00E60EF2" w:rsidRDefault="00C754AE" w:rsidP="00C754AE">
      <w:pPr>
        <w:autoSpaceDE w:val="0"/>
        <w:autoSpaceDN w:val="0"/>
        <w:adjustRightInd w:val="0"/>
        <w:jc w:val="center"/>
        <w:rPr>
          <w:rFonts w:ascii="Times New Roman" w:hAnsi="Times New Roman" w:cs="Times New Roman"/>
          <w:lang w:val="fr-FR"/>
        </w:rPr>
      </w:pPr>
      <w:proofErr w:type="gramStart"/>
      <w:r w:rsidRPr="00E60EF2">
        <w:rPr>
          <w:rFonts w:ascii="Times New Roman" w:hAnsi="Times New Roman" w:cs="Times New Roman"/>
          <w:lang w:val="fr-FR"/>
        </w:rPr>
        <w:t>E-mail:</w:t>
      </w:r>
      <w:proofErr w:type="gramEnd"/>
      <w:r w:rsidRPr="00E60EF2">
        <w:rPr>
          <w:rFonts w:ascii="Times New Roman" w:hAnsi="Times New Roman" w:cs="Times New Roman"/>
          <w:lang w:val="fr-FR"/>
        </w:rPr>
        <w:t xml:space="preserve"> </w:t>
      </w:r>
      <w:hyperlink r:id="rId8" w:history="1">
        <w:r w:rsidRPr="00E60EF2">
          <w:rPr>
            <w:rStyle w:val="ae"/>
            <w:rFonts w:ascii="Times New Roman" w:hAnsi="Times New Roman" w:cs="Times New Roman"/>
            <w:color w:val="auto"/>
            <w:u w:val="none"/>
            <w:lang w:val="fr-FR"/>
          </w:rPr>
          <w:t>yvsingh63@yahoo.co.in</w:t>
        </w:r>
      </w:hyperlink>
    </w:p>
    <w:p w14:paraId="2AD15DAE" w14:textId="77777777" w:rsidR="00C754AE" w:rsidRDefault="00C754AE" w:rsidP="00C754AE">
      <w:pPr>
        <w:pStyle w:val="af5"/>
        <w:rPr>
          <w:b/>
          <w:color w:val="FF0000"/>
        </w:rPr>
      </w:pPr>
      <w:r w:rsidRPr="0037698C">
        <w:rPr>
          <w:b/>
          <w:sz w:val="24"/>
        </w:rPr>
        <w:t>Keywords:</w:t>
      </w:r>
      <w:r w:rsidRPr="00DD615E">
        <w:rPr>
          <w:b/>
          <w:bCs w:val="0"/>
          <w:sz w:val="28"/>
          <w:szCs w:val="28"/>
        </w:rPr>
        <w:t xml:space="preserve"> </w:t>
      </w:r>
      <w:r w:rsidRPr="00DD615E">
        <w:rPr>
          <w:bCs w:val="0"/>
          <w:szCs w:val="22"/>
        </w:rPr>
        <w:t xml:space="preserve">Organic </w:t>
      </w:r>
      <w:r>
        <w:rPr>
          <w:bCs w:val="0"/>
          <w:szCs w:val="22"/>
        </w:rPr>
        <w:t>farming</w:t>
      </w:r>
      <w:r w:rsidRPr="00DD615E">
        <w:rPr>
          <w:bCs w:val="0"/>
          <w:szCs w:val="22"/>
        </w:rPr>
        <w:t xml:space="preserve">, </w:t>
      </w:r>
      <w:r>
        <w:rPr>
          <w:bCs w:val="0"/>
          <w:szCs w:val="22"/>
        </w:rPr>
        <w:t>Basmati</w:t>
      </w:r>
      <w:r w:rsidRPr="00DD615E">
        <w:rPr>
          <w:bCs w:val="0"/>
          <w:szCs w:val="22"/>
        </w:rPr>
        <w:t xml:space="preserve"> rice, </w:t>
      </w:r>
      <w:r>
        <w:rPr>
          <w:bCs w:val="0"/>
          <w:szCs w:val="22"/>
        </w:rPr>
        <w:t>grain quality, micronutrient uptake,</w:t>
      </w:r>
      <w:r w:rsidRPr="00DD615E">
        <w:rPr>
          <w:bCs w:val="0"/>
          <w:szCs w:val="22"/>
        </w:rPr>
        <w:t xml:space="preserve"> soil</w:t>
      </w:r>
      <w:r>
        <w:rPr>
          <w:bCs w:val="0"/>
          <w:szCs w:val="22"/>
        </w:rPr>
        <w:t xml:space="preserve"> health       </w:t>
      </w:r>
    </w:p>
    <w:p w14:paraId="3D03966E" w14:textId="77777777" w:rsidR="00C754AE" w:rsidRPr="00C754AE" w:rsidRDefault="00C754AE" w:rsidP="00C754AE">
      <w:pPr>
        <w:jc w:val="both"/>
        <w:rPr>
          <w:rFonts w:ascii="Times New Roman" w:hAnsi="Times New Roman"/>
          <w:sz w:val="21"/>
          <w:szCs w:val="21"/>
        </w:rPr>
      </w:pPr>
      <w:r w:rsidRPr="00A638F3">
        <w:rPr>
          <w:rFonts w:ascii="Times New Roman" w:eastAsia="Times New Roman" w:hAnsi="Times New Roman" w:cs="Times New Roman"/>
        </w:rPr>
        <w:t xml:space="preserve">         </w:t>
      </w:r>
      <w:r w:rsidRPr="000E11DD">
        <w:rPr>
          <w:rFonts w:ascii="Times New Roman" w:hAnsi="Times New Roman"/>
          <w:sz w:val="21"/>
          <w:szCs w:val="21"/>
        </w:rPr>
        <w:t>Since last few years organic cultivation of aromatic (basmati) rice has taken a momentum in India because of higher premium</w:t>
      </w:r>
      <w:r>
        <w:rPr>
          <w:rFonts w:ascii="Times New Roman" w:hAnsi="Times New Roman"/>
          <w:sz w:val="21"/>
          <w:szCs w:val="21"/>
        </w:rPr>
        <w:t xml:space="preserve"> price</w:t>
      </w:r>
      <w:r w:rsidRPr="000E11DD">
        <w:rPr>
          <w:rFonts w:ascii="Times New Roman" w:hAnsi="Times New Roman"/>
          <w:sz w:val="21"/>
          <w:szCs w:val="21"/>
        </w:rPr>
        <w:t xml:space="preserve"> and preference in international market.</w:t>
      </w:r>
      <w:r w:rsidRPr="000E11DD">
        <w:rPr>
          <w:rFonts w:ascii="Times New Roman" w:hAnsi="Times New Roman"/>
          <w:i/>
          <w:sz w:val="21"/>
          <w:szCs w:val="21"/>
        </w:rPr>
        <w:t xml:space="preserve"> </w:t>
      </w:r>
      <w:r w:rsidRPr="000E11DD">
        <w:rPr>
          <w:rFonts w:ascii="Times New Roman" w:hAnsi="Times New Roman"/>
          <w:sz w:val="21"/>
          <w:szCs w:val="21"/>
        </w:rPr>
        <w:t xml:space="preserve">Basmati rice is the leading aromatic fine quality rice of the world </w:t>
      </w:r>
      <w:proofErr w:type="gramStart"/>
      <w:r w:rsidRPr="000E11DD">
        <w:rPr>
          <w:rFonts w:ascii="Times New Roman" w:hAnsi="Times New Roman"/>
          <w:sz w:val="21"/>
          <w:szCs w:val="21"/>
        </w:rPr>
        <w:t>trade</w:t>
      </w:r>
      <w:proofErr w:type="gramEnd"/>
      <w:r w:rsidRPr="000E11DD">
        <w:rPr>
          <w:rFonts w:ascii="Times New Roman" w:hAnsi="Times New Roman"/>
          <w:sz w:val="21"/>
          <w:szCs w:val="21"/>
        </w:rPr>
        <w:t xml:space="preserve"> and it fetches good export price in the international markets. Basmati rice has characteristic like long-grain, subtle aroma and delicious taste and is one of the major agricultural </w:t>
      </w:r>
      <w:r w:rsidRPr="00C754AE">
        <w:rPr>
          <w:rFonts w:ascii="Times New Roman" w:hAnsi="Times New Roman"/>
          <w:sz w:val="21"/>
          <w:szCs w:val="21"/>
        </w:rPr>
        <w:t>commodities the country exports every year to earn foreign exchange. India is the largest producer and exporter of basmati rice in the world, around 2/3</w:t>
      </w:r>
      <w:r w:rsidRPr="00C754AE">
        <w:rPr>
          <w:rFonts w:ascii="Times New Roman" w:hAnsi="Times New Roman"/>
          <w:sz w:val="21"/>
          <w:szCs w:val="21"/>
          <w:vertAlign w:val="superscript"/>
        </w:rPr>
        <w:t>rd</w:t>
      </w:r>
      <w:r w:rsidRPr="00C754AE">
        <w:rPr>
          <w:rFonts w:ascii="Times New Roman" w:hAnsi="Times New Roman"/>
          <w:sz w:val="21"/>
          <w:szCs w:val="21"/>
        </w:rPr>
        <w:t xml:space="preserve"> is exported and remaining is consumed, within the country. Due to favorable geographical conditions available exclusively in northern India, Basmati rice grown in this region has got geographical indicator (GI) tag also. </w:t>
      </w:r>
      <w:r w:rsidRPr="00C754AE">
        <w:rPr>
          <w:rFonts w:ascii="Times New Roman" w:eastAsia="Times New Roman" w:hAnsi="Times New Roman" w:cs="Times New Roman"/>
          <w:sz w:val="21"/>
          <w:szCs w:val="21"/>
        </w:rPr>
        <w:t>With this background, a</w:t>
      </w:r>
      <w:r w:rsidRPr="00C754AE">
        <w:rPr>
          <w:rFonts w:ascii="Times New Roman" w:hAnsi="Times New Roman"/>
          <w:b/>
          <w:sz w:val="21"/>
          <w:szCs w:val="21"/>
        </w:rPr>
        <w:t xml:space="preserve"> </w:t>
      </w:r>
      <w:r w:rsidRPr="00C754AE">
        <w:rPr>
          <w:rFonts w:ascii="Times New Roman" w:hAnsi="Times New Roman"/>
          <w:sz w:val="21"/>
          <w:szCs w:val="21"/>
        </w:rPr>
        <w:t>farmers’ participatory research</w:t>
      </w:r>
      <w:r w:rsidRPr="00C754AE">
        <w:rPr>
          <w:rFonts w:ascii="Times New Roman" w:hAnsi="Times New Roman"/>
          <w:b/>
          <w:sz w:val="21"/>
          <w:szCs w:val="21"/>
        </w:rPr>
        <w:t xml:space="preserve"> </w:t>
      </w:r>
      <w:r w:rsidRPr="00C754AE">
        <w:rPr>
          <w:rFonts w:ascii="Times New Roman" w:eastAsia="Times New Roman" w:hAnsi="Times New Roman" w:cs="Times New Roman"/>
          <w:sz w:val="21"/>
          <w:szCs w:val="21"/>
        </w:rPr>
        <w:t xml:space="preserve">was conducted to study the productivity, soil and grain quality and carbon dynamics in organic farming (OF) </w:t>
      </w:r>
      <w:r w:rsidRPr="00C754AE">
        <w:rPr>
          <w:rFonts w:ascii="Times New Roman" w:eastAsia="Times New Roman" w:hAnsi="Times New Roman" w:cs="Times New Roman"/>
          <w:i/>
          <w:sz w:val="21"/>
          <w:szCs w:val="21"/>
        </w:rPr>
        <w:t>via-a-vis</w:t>
      </w:r>
      <w:r w:rsidRPr="00C754AE">
        <w:rPr>
          <w:rFonts w:ascii="Times New Roman" w:eastAsia="Times New Roman" w:hAnsi="Times New Roman" w:cs="Times New Roman"/>
          <w:sz w:val="21"/>
          <w:szCs w:val="21"/>
        </w:rPr>
        <w:t xml:space="preserve"> integrated nutrient management (INM) and mineral fertilized (MF) production system.</w:t>
      </w:r>
    </w:p>
    <w:p w14:paraId="4DAED8F8" w14:textId="77777777" w:rsidR="00C754AE" w:rsidRPr="00C754AE" w:rsidRDefault="00C754AE" w:rsidP="00C754AE">
      <w:pPr>
        <w:autoSpaceDE w:val="0"/>
        <w:autoSpaceDN w:val="0"/>
        <w:adjustRightInd w:val="0"/>
        <w:spacing w:before="80"/>
        <w:ind w:right="29" w:firstLine="720"/>
        <w:jc w:val="both"/>
        <w:rPr>
          <w:rFonts w:ascii="Times New Roman" w:hAnsi="Times New Roman"/>
          <w:sz w:val="21"/>
          <w:szCs w:val="21"/>
        </w:rPr>
      </w:pPr>
      <w:r w:rsidRPr="00C754AE">
        <w:rPr>
          <w:rFonts w:ascii="Times New Roman" w:hAnsi="Times New Roman" w:cs="Times New Roman"/>
          <w:sz w:val="21"/>
          <w:szCs w:val="21"/>
        </w:rPr>
        <w:t xml:space="preserve">A </w:t>
      </w:r>
      <w:r w:rsidRPr="00C754AE">
        <w:rPr>
          <w:rFonts w:ascii="Times New Roman" w:hAnsi="Times New Roman"/>
          <w:sz w:val="21"/>
          <w:szCs w:val="21"/>
        </w:rPr>
        <w:t>farmers’ participatory on-farm testing (FP-OFT)</w:t>
      </w:r>
      <w:r w:rsidRPr="00C754AE">
        <w:rPr>
          <w:rFonts w:ascii="Times New Roman" w:hAnsi="Times New Roman"/>
          <w:b/>
          <w:sz w:val="21"/>
          <w:szCs w:val="21"/>
        </w:rPr>
        <w:t xml:space="preserve"> </w:t>
      </w:r>
      <w:r w:rsidRPr="00C754AE">
        <w:rPr>
          <w:rFonts w:ascii="Times New Roman" w:hAnsi="Times New Roman" w:cs="Times New Roman"/>
          <w:sz w:val="21"/>
          <w:szCs w:val="21"/>
        </w:rPr>
        <w:t xml:space="preserve">was conducted in two villages of Uttar Pradesh (UP), India during 2020-2022 involving 8 farmers. Farmers of the study group were fallowing basmati rice-vegetable cropping system. Three crop nutrient practices </w:t>
      </w:r>
      <w:r w:rsidRPr="00C754AE">
        <w:rPr>
          <w:rFonts w:ascii="Times New Roman" w:hAnsi="Times New Roman" w:cs="Times New Roman"/>
          <w:i/>
          <w:sz w:val="21"/>
          <w:szCs w:val="21"/>
        </w:rPr>
        <w:t>viz.</w:t>
      </w:r>
      <w:r w:rsidRPr="00C754AE">
        <w:rPr>
          <w:rFonts w:ascii="Times New Roman" w:hAnsi="Times New Roman" w:cs="Times New Roman"/>
          <w:sz w:val="21"/>
          <w:szCs w:val="21"/>
        </w:rPr>
        <w:t xml:space="preserve"> organic, integrated nutrient management (INM) and chemical fertilization were taken in rice as well as vegetable crops. In organic crop nutrition four organic inputs </w:t>
      </w:r>
      <w:r w:rsidRPr="00C754AE">
        <w:rPr>
          <w:rFonts w:ascii="Times New Roman" w:hAnsi="Times New Roman" w:cs="Times New Roman"/>
          <w:i/>
          <w:sz w:val="21"/>
          <w:szCs w:val="21"/>
        </w:rPr>
        <w:t>viz</w:t>
      </w:r>
      <w:r w:rsidRPr="00C754AE">
        <w:rPr>
          <w:rFonts w:ascii="Times New Roman" w:hAnsi="Times New Roman" w:cs="Times New Roman"/>
          <w:sz w:val="21"/>
          <w:szCs w:val="21"/>
        </w:rPr>
        <w:t xml:space="preserve">. Blue Green Algae (BGA), </w:t>
      </w:r>
      <w:r w:rsidRPr="00C754AE">
        <w:rPr>
          <w:rFonts w:ascii="Times New Roman" w:hAnsi="Times New Roman" w:cs="Times New Roman"/>
          <w:i/>
          <w:iCs/>
          <w:sz w:val="21"/>
          <w:szCs w:val="21"/>
        </w:rPr>
        <w:t>Azolla</w:t>
      </w:r>
      <w:r w:rsidRPr="00C754AE">
        <w:rPr>
          <w:rFonts w:ascii="Times New Roman" w:hAnsi="Times New Roman" w:cs="Times New Roman"/>
          <w:sz w:val="21"/>
          <w:szCs w:val="21"/>
        </w:rPr>
        <w:t xml:space="preserve">, Vermicompost and </w:t>
      </w:r>
      <w:proofErr w:type="gramStart"/>
      <w:r w:rsidRPr="00C754AE">
        <w:rPr>
          <w:rFonts w:ascii="Times New Roman" w:hAnsi="Times New Roman" w:cs="Times New Roman"/>
          <w:sz w:val="21"/>
          <w:szCs w:val="21"/>
        </w:rPr>
        <w:t>farm yard</w:t>
      </w:r>
      <w:proofErr w:type="gramEnd"/>
      <w:r w:rsidRPr="00C754AE">
        <w:rPr>
          <w:rFonts w:ascii="Times New Roman" w:hAnsi="Times New Roman" w:cs="Times New Roman"/>
          <w:sz w:val="21"/>
          <w:szCs w:val="21"/>
        </w:rPr>
        <w:t xml:space="preserve"> manure (FYM) were applied in rice. In integrated nutrient management (INM), FYM was supplemented with urea, </w:t>
      </w:r>
      <w:r w:rsidRPr="00C754AE">
        <w:rPr>
          <w:rFonts w:ascii="Times New Roman" w:eastAsia="Times New Roman" w:hAnsi="Times New Roman" w:cs="Times New Roman"/>
          <w:sz w:val="21"/>
          <w:szCs w:val="21"/>
        </w:rPr>
        <w:t xml:space="preserve">di-ammonium phosphate (DAP) and muriate of potash (MOP) IN 25: 75 </w:t>
      </w:r>
      <w:proofErr w:type="gramStart"/>
      <w:r w:rsidRPr="00C754AE">
        <w:rPr>
          <w:rFonts w:ascii="Times New Roman" w:eastAsia="Times New Roman" w:hAnsi="Times New Roman" w:cs="Times New Roman"/>
          <w:sz w:val="21"/>
          <w:szCs w:val="21"/>
        </w:rPr>
        <w:t>ratio</w:t>
      </w:r>
      <w:proofErr w:type="gramEnd"/>
      <w:r w:rsidRPr="00C754AE">
        <w:rPr>
          <w:rFonts w:ascii="Times New Roman" w:eastAsia="Times New Roman" w:hAnsi="Times New Roman" w:cs="Times New Roman"/>
          <w:sz w:val="21"/>
          <w:szCs w:val="21"/>
        </w:rPr>
        <w:t xml:space="preserve"> </w:t>
      </w:r>
      <w:r w:rsidRPr="00C754AE">
        <w:rPr>
          <w:rFonts w:ascii="Times New Roman" w:hAnsi="Times New Roman" w:cs="Times New Roman"/>
          <w:sz w:val="21"/>
          <w:szCs w:val="21"/>
        </w:rPr>
        <w:t>whereas in</w:t>
      </w:r>
      <w:r w:rsidRPr="00C754AE">
        <w:rPr>
          <w:rFonts w:ascii="Times New Roman" w:eastAsia="Times New Roman" w:hAnsi="Times New Roman" w:cs="Times New Roman"/>
          <w:sz w:val="21"/>
          <w:szCs w:val="21"/>
        </w:rPr>
        <w:t xml:space="preserve"> mineral fertilized (MF) system mineral fertilizers like urea, di-ammonium phosphate (DAP) and muriate of potash (MOP) were used to provide recommended dose of nutrients (N</w:t>
      </w:r>
      <w:r w:rsidRPr="00C754AE">
        <w:rPr>
          <w:rFonts w:ascii="Times New Roman" w:eastAsia="Times New Roman" w:hAnsi="Times New Roman" w:cs="Times New Roman"/>
          <w:sz w:val="21"/>
          <w:szCs w:val="21"/>
          <w:vertAlign w:val="subscript"/>
        </w:rPr>
        <w:t>120</w:t>
      </w:r>
      <w:r w:rsidRPr="00C754AE">
        <w:rPr>
          <w:rFonts w:ascii="Times New Roman" w:hAnsi="Times New Roman" w:cs="Times New Roman"/>
          <w:sz w:val="21"/>
          <w:szCs w:val="21"/>
        </w:rPr>
        <w:t>P</w:t>
      </w:r>
      <w:r w:rsidRPr="00C754AE">
        <w:rPr>
          <w:rFonts w:ascii="Times New Roman" w:hAnsi="Times New Roman" w:cs="Times New Roman"/>
          <w:sz w:val="21"/>
          <w:szCs w:val="21"/>
          <w:vertAlign w:val="subscript"/>
        </w:rPr>
        <w:t>60</w:t>
      </w:r>
      <w:r w:rsidRPr="00C754AE">
        <w:rPr>
          <w:rFonts w:ascii="Times New Roman" w:hAnsi="Times New Roman" w:cs="Times New Roman"/>
          <w:sz w:val="21"/>
          <w:szCs w:val="21"/>
        </w:rPr>
        <w:t>K</w:t>
      </w:r>
      <w:r w:rsidRPr="00C754AE">
        <w:rPr>
          <w:rFonts w:ascii="Times New Roman" w:hAnsi="Times New Roman" w:cs="Times New Roman"/>
          <w:sz w:val="21"/>
          <w:szCs w:val="21"/>
          <w:vertAlign w:val="subscript"/>
        </w:rPr>
        <w:t>60</w:t>
      </w:r>
      <w:r w:rsidRPr="00C754AE">
        <w:rPr>
          <w:rFonts w:ascii="Times New Roman" w:hAnsi="Times New Roman" w:cs="Times New Roman"/>
          <w:sz w:val="21"/>
          <w:szCs w:val="21"/>
        </w:rPr>
        <w:t xml:space="preserve">). </w:t>
      </w:r>
      <w:r w:rsidRPr="00C754AE">
        <w:rPr>
          <w:rFonts w:ascii="Times New Roman" w:hAnsi="Times New Roman"/>
          <w:sz w:val="21"/>
          <w:szCs w:val="21"/>
        </w:rPr>
        <w:t xml:space="preserve">For crop protection farmers applied FYM enriched with </w:t>
      </w:r>
      <w:r w:rsidRPr="00C754AE">
        <w:rPr>
          <w:rFonts w:ascii="Times New Roman" w:hAnsi="Times New Roman"/>
          <w:i/>
          <w:sz w:val="21"/>
          <w:szCs w:val="21"/>
        </w:rPr>
        <w:t>Trichoderma</w:t>
      </w:r>
      <w:r w:rsidRPr="00C754AE">
        <w:rPr>
          <w:rFonts w:ascii="Times New Roman" w:hAnsi="Times New Roman"/>
          <w:sz w:val="21"/>
          <w:szCs w:val="21"/>
        </w:rPr>
        <w:t xml:space="preserve"> @ 2 kg </w:t>
      </w:r>
      <w:proofErr w:type="gramStart"/>
      <w:r w:rsidRPr="00C754AE">
        <w:rPr>
          <w:rFonts w:ascii="Times New Roman" w:hAnsi="Times New Roman"/>
          <w:sz w:val="21"/>
          <w:szCs w:val="21"/>
        </w:rPr>
        <w:t>ha</w:t>
      </w:r>
      <w:r w:rsidRPr="00C754AE">
        <w:rPr>
          <w:rFonts w:ascii="Times New Roman" w:hAnsi="Times New Roman"/>
          <w:sz w:val="21"/>
          <w:szCs w:val="21"/>
          <w:vertAlign w:val="superscript"/>
        </w:rPr>
        <w:t>-1</w:t>
      </w:r>
      <w:proofErr w:type="gramEnd"/>
      <w:r w:rsidRPr="00C754AE">
        <w:rPr>
          <w:rFonts w:ascii="Times New Roman" w:hAnsi="Times New Roman"/>
          <w:sz w:val="21"/>
          <w:szCs w:val="21"/>
        </w:rPr>
        <w:t xml:space="preserve">. Besides, need based spraying of </w:t>
      </w:r>
      <w:proofErr w:type="spellStart"/>
      <w:r w:rsidRPr="00C754AE">
        <w:rPr>
          <w:rFonts w:ascii="Times New Roman" w:hAnsi="Times New Roman"/>
          <w:sz w:val="21"/>
          <w:szCs w:val="21"/>
        </w:rPr>
        <w:t>Sudocel</w:t>
      </w:r>
      <w:proofErr w:type="spellEnd"/>
      <w:r w:rsidRPr="00C754AE">
        <w:rPr>
          <w:rFonts w:ascii="Times New Roman" w:hAnsi="Times New Roman"/>
          <w:sz w:val="21"/>
          <w:szCs w:val="21"/>
        </w:rPr>
        <w:t xml:space="preserve"> (</w:t>
      </w:r>
      <w:r w:rsidRPr="00C754AE">
        <w:rPr>
          <w:rFonts w:ascii="Times New Roman" w:hAnsi="Times New Roman"/>
          <w:i/>
          <w:sz w:val="21"/>
          <w:szCs w:val="21"/>
        </w:rPr>
        <w:t>Pseudomonas</w:t>
      </w:r>
      <w:r w:rsidRPr="00C754AE">
        <w:rPr>
          <w:rFonts w:ascii="Times New Roman" w:hAnsi="Times New Roman"/>
          <w:sz w:val="21"/>
          <w:szCs w:val="21"/>
        </w:rPr>
        <w:t xml:space="preserve"> formulation) and </w:t>
      </w:r>
      <w:proofErr w:type="spellStart"/>
      <w:r w:rsidRPr="00C754AE">
        <w:rPr>
          <w:rFonts w:ascii="Times New Roman" w:hAnsi="Times New Roman"/>
          <w:sz w:val="21"/>
          <w:szCs w:val="21"/>
        </w:rPr>
        <w:t>Trichoel</w:t>
      </w:r>
      <w:proofErr w:type="spellEnd"/>
      <w:r w:rsidRPr="00C754AE">
        <w:rPr>
          <w:rFonts w:ascii="Times New Roman" w:hAnsi="Times New Roman"/>
          <w:sz w:val="21"/>
          <w:szCs w:val="21"/>
        </w:rPr>
        <w:t xml:space="preserve"> (</w:t>
      </w:r>
      <w:r w:rsidRPr="00C754AE">
        <w:rPr>
          <w:rFonts w:ascii="Times New Roman" w:hAnsi="Times New Roman"/>
          <w:i/>
          <w:sz w:val="21"/>
          <w:szCs w:val="21"/>
        </w:rPr>
        <w:t>Trichoderma</w:t>
      </w:r>
      <w:r w:rsidRPr="00C754AE">
        <w:rPr>
          <w:rFonts w:ascii="Times New Roman" w:hAnsi="Times New Roman"/>
          <w:sz w:val="21"/>
          <w:szCs w:val="21"/>
        </w:rPr>
        <w:t xml:space="preserve"> formulation) both at 2% along with Neem oil (3000 ppm) was done @ 2%. Application of </w:t>
      </w:r>
      <w:proofErr w:type="spellStart"/>
      <w:r w:rsidRPr="00C754AE">
        <w:rPr>
          <w:rFonts w:ascii="Times New Roman" w:hAnsi="Times New Roman"/>
          <w:sz w:val="21"/>
          <w:szCs w:val="21"/>
        </w:rPr>
        <w:t>Biotercel</w:t>
      </w:r>
      <w:proofErr w:type="spellEnd"/>
      <w:r w:rsidRPr="00C754AE">
        <w:rPr>
          <w:rFonts w:ascii="Times New Roman" w:hAnsi="Times New Roman"/>
          <w:sz w:val="21"/>
          <w:szCs w:val="21"/>
        </w:rPr>
        <w:t xml:space="preserve"> (consortium of entomopathogenic fungi) and soil augmentation with neem cake at 125 kg ha</w:t>
      </w:r>
      <w:r w:rsidRPr="00C754AE">
        <w:rPr>
          <w:rFonts w:ascii="Times New Roman" w:hAnsi="Times New Roman"/>
          <w:sz w:val="21"/>
          <w:szCs w:val="21"/>
          <w:vertAlign w:val="superscript"/>
        </w:rPr>
        <w:t xml:space="preserve">-1 </w:t>
      </w:r>
      <w:r w:rsidRPr="00C754AE">
        <w:rPr>
          <w:rFonts w:ascii="Times New Roman" w:hAnsi="Times New Roman"/>
          <w:sz w:val="21"/>
          <w:szCs w:val="21"/>
        </w:rPr>
        <w:t>was also done for plant protection.</w:t>
      </w:r>
      <w:r w:rsidRPr="00C754AE">
        <w:rPr>
          <w:rFonts w:ascii="Times New Roman" w:hAnsi="Times New Roman"/>
          <w:sz w:val="21"/>
          <w:szCs w:val="21"/>
          <w:vertAlign w:val="superscript"/>
        </w:rPr>
        <w:t xml:space="preserve"> </w:t>
      </w:r>
      <w:r w:rsidRPr="00C754AE">
        <w:rPr>
          <w:rFonts w:ascii="Times New Roman" w:hAnsi="Times New Roman"/>
          <w:sz w:val="21"/>
          <w:szCs w:val="21"/>
        </w:rPr>
        <w:t xml:space="preserve">Egg parasitoid </w:t>
      </w:r>
      <w:proofErr w:type="spellStart"/>
      <w:r w:rsidRPr="00C754AE">
        <w:rPr>
          <w:rFonts w:ascii="Times New Roman" w:hAnsi="Times New Roman"/>
          <w:i/>
          <w:sz w:val="21"/>
          <w:szCs w:val="21"/>
        </w:rPr>
        <w:t>Trichogramma</w:t>
      </w:r>
      <w:proofErr w:type="spellEnd"/>
      <w:r w:rsidRPr="00C754AE">
        <w:rPr>
          <w:rFonts w:ascii="Times New Roman" w:hAnsi="Times New Roman"/>
          <w:i/>
          <w:sz w:val="21"/>
          <w:szCs w:val="21"/>
        </w:rPr>
        <w:t xml:space="preserve"> </w:t>
      </w:r>
      <w:proofErr w:type="spellStart"/>
      <w:r w:rsidRPr="00C754AE">
        <w:rPr>
          <w:rFonts w:ascii="Times New Roman" w:hAnsi="Times New Roman"/>
          <w:i/>
          <w:sz w:val="21"/>
          <w:szCs w:val="21"/>
        </w:rPr>
        <w:t>chilonis</w:t>
      </w:r>
      <w:proofErr w:type="spellEnd"/>
      <w:r w:rsidRPr="00C754AE">
        <w:rPr>
          <w:rFonts w:ascii="Times New Roman" w:hAnsi="Times New Roman"/>
          <w:i/>
          <w:sz w:val="21"/>
          <w:szCs w:val="21"/>
        </w:rPr>
        <w:t xml:space="preserve"> </w:t>
      </w:r>
      <w:r w:rsidRPr="00C754AE">
        <w:rPr>
          <w:rFonts w:ascii="Times New Roman" w:hAnsi="Times New Roman"/>
          <w:sz w:val="21"/>
          <w:szCs w:val="21"/>
        </w:rPr>
        <w:t>@</w:t>
      </w:r>
      <w:r w:rsidRPr="00C754AE">
        <w:rPr>
          <w:rFonts w:ascii="Times New Roman" w:hAnsi="Times New Roman"/>
          <w:i/>
          <w:sz w:val="21"/>
          <w:szCs w:val="21"/>
        </w:rPr>
        <w:t xml:space="preserve"> </w:t>
      </w:r>
      <w:r w:rsidRPr="00C754AE">
        <w:rPr>
          <w:rFonts w:ascii="Times New Roman" w:hAnsi="Times New Roman"/>
          <w:sz w:val="21"/>
          <w:szCs w:val="21"/>
        </w:rPr>
        <w:t>1, 20,000 ha</w:t>
      </w:r>
      <w:r w:rsidRPr="00C754AE">
        <w:rPr>
          <w:rFonts w:ascii="Times New Roman" w:hAnsi="Times New Roman"/>
          <w:sz w:val="21"/>
          <w:szCs w:val="21"/>
          <w:vertAlign w:val="superscript"/>
        </w:rPr>
        <w:t xml:space="preserve">-1 </w:t>
      </w:r>
      <w:r w:rsidRPr="00C754AE">
        <w:rPr>
          <w:rFonts w:ascii="Times New Roman" w:hAnsi="Times New Roman"/>
          <w:sz w:val="21"/>
          <w:szCs w:val="21"/>
        </w:rPr>
        <w:t>(1 card= 20,000 eggs) were released. Fixing of spider net and pheromone traps with lure @ 5 ha</w:t>
      </w:r>
      <w:r w:rsidRPr="00C754AE">
        <w:rPr>
          <w:rFonts w:ascii="Times New Roman" w:hAnsi="Times New Roman"/>
          <w:sz w:val="21"/>
          <w:szCs w:val="21"/>
          <w:vertAlign w:val="superscript"/>
        </w:rPr>
        <w:t xml:space="preserve">-1 </w:t>
      </w:r>
      <w:r w:rsidRPr="00C754AE">
        <w:rPr>
          <w:rFonts w:ascii="Times New Roman" w:hAnsi="Times New Roman"/>
          <w:sz w:val="21"/>
          <w:szCs w:val="21"/>
        </w:rPr>
        <w:t xml:space="preserve">was done to control yellow stem borer and leaf folder. In conventional method farmers’ managed insect pest and disease of rice through chemical pesticides. </w:t>
      </w:r>
      <w:proofErr w:type="gramStart"/>
      <w:r w:rsidRPr="00C754AE">
        <w:rPr>
          <w:rFonts w:ascii="Times New Roman" w:hAnsi="Times New Roman"/>
          <w:sz w:val="21"/>
          <w:szCs w:val="21"/>
        </w:rPr>
        <w:t>For  protection</w:t>
      </w:r>
      <w:proofErr w:type="gramEnd"/>
      <w:r w:rsidRPr="00C754AE">
        <w:rPr>
          <w:rFonts w:ascii="Times New Roman" w:hAnsi="Times New Roman"/>
          <w:sz w:val="21"/>
          <w:szCs w:val="21"/>
        </w:rPr>
        <w:t xml:space="preserve"> from bacterial leaf blight (BLB) farmers applied hexaconazole @ 300 ml ha</w:t>
      </w:r>
      <w:r w:rsidRPr="00C754AE">
        <w:rPr>
          <w:rFonts w:ascii="Times New Roman" w:hAnsi="Times New Roman"/>
          <w:sz w:val="21"/>
          <w:szCs w:val="21"/>
          <w:vertAlign w:val="superscript"/>
        </w:rPr>
        <w:t xml:space="preserve">-1   </w:t>
      </w:r>
      <w:r w:rsidRPr="00C754AE">
        <w:rPr>
          <w:rFonts w:ascii="Times New Roman" w:hAnsi="Times New Roman"/>
          <w:sz w:val="21"/>
          <w:szCs w:val="21"/>
        </w:rPr>
        <w:t>and tricyclazole @ 120 gm ha</w:t>
      </w:r>
      <w:r w:rsidRPr="00C754AE">
        <w:rPr>
          <w:rFonts w:ascii="Times New Roman" w:hAnsi="Times New Roman"/>
          <w:sz w:val="21"/>
          <w:szCs w:val="21"/>
          <w:vertAlign w:val="superscript"/>
        </w:rPr>
        <w:t>-1</w:t>
      </w:r>
      <w:r w:rsidRPr="00C754AE">
        <w:rPr>
          <w:rFonts w:ascii="Times New Roman" w:hAnsi="Times New Roman"/>
          <w:sz w:val="21"/>
          <w:szCs w:val="21"/>
        </w:rPr>
        <w:t xml:space="preserve">. Carbendazim (50 WP) was applied for control of sheath blight @ 1.35 kg </w:t>
      </w:r>
      <w:proofErr w:type="spellStart"/>
      <w:r w:rsidRPr="00C754AE">
        <w:rPr>
          <w:rFonts w:ascii="Times New Roman" w:hAnsi="Times New Roman"/>
          <w:sz w:val="21"/>
          <w:szCs w:val="21"/>
        </w:rPr>
        <w:t>a.i</w:t>
      </w:r>
      <w:proofErr w:type="spellEnd"/>
      <w:r w:rsidRPr="00C754AE">
        <w:rPr>
          <w:rFonts w:ascii="Times New Roman" w:hAnsi="Times New Roman"/>
          <w:sz w:val="21"/>
          <w:szCs w:val="21"/>
        </w:rPr>
        <w:t xml:space="preserve"> ha</w:t>
      </w:r>
      <w:r w:rsidRPr="00C754AE">
        <w:rPr>
          <w:rFonts w:ascii="Times New Roman" w:hAnsi="Times New Roman"/>
          <w:sz w:val="21"/>
          <w:szCs w:val="21"/>
          <w:vertAlign w:val="superscript"/>
        </w:rPr>
        <w:t>-1</w:t>
      </w:r>
      <w:r w:rsidRPr="00C754AE">
        <w:rPr>
          <w:rFonts w:ascii="Times New Roman" w:hAnsi="Times New Roman"/>
          <w:sz w:val="21"/>
          <w:szCs w:val="21"/>
        </w:rPr>
        <w:t xml:space="preserve">and for control of stem borer and leaf folder pesticides like Chlorpyriphos @1.0 L </w:t>
      </w:r>
      <w:proofErr w:type="spellStart"/>
      <w:r w:rsidRPr="00C754AE">
        <w:rPr>
          <w:rFonts w:ascii="Times New Roman" w:hAnsi="Times New Roman"/>
          <w:sz w:val="21"/>
          <w:szCs w:val="21"/>
        </w:rPr>
        <w:t>a.i</w:t>
      </w:r>
      <w:proofErr w:type="spellEnd"/>
      <w:r w:rsidRPr="00C754AE">
        <w:rPr>
          <w:rFonts w:ascii="Times New Roman" w:hAnsi="Times New Roman"/>
          <w:sz w:val="21"/>
          <w:szCs w:val="21"/>
        </w:rPr>
        <w:t xml:space="preserve"> ha</w:t>
      </w:r>
      <w:r w:rsidRPr="00C754AE">
        <w:rPr>
          <w:rFonts w:ascii="Times New Roman" w:hAnsi="Times New Roman"/>
          <w:sz w:val="21"/>
          <w:szCs w:val="21"/>
          <w:vertAlign w:val="superscript"/>
        </w:rPr>
        <w:t>-1</w:t>
      </w:r>
      <w:r w:rsidRPr="00C754AE">
        <w:rPr>
          <w:rFonts w:ascii="Times New Roman" w:hAnsi="Times New Roman"/>
          <w:sz w:val="21"/>
          <w:szCs w:val="21"/>
        </w:rPr>
        <w:t xml:space="preserve">, </w:t>
      </w:r>
      <w:proofErr w:type="spellStart"/>
      <w:r w:rsidRPr="00C754AE">
        <w:rPr>
          <w:rFonts w:ascii="Times New Roman" w:hAnsi="Times New Roman"/>
          <w:sz w:val="21"/>
          <w:szCs w:val="21"/>
        </w:rPr>
        <w:t>Cartap</w:t>
      </w:r>
      <w:proofErr w:type="spellEnd"/>
      <w:r w:rsidRPr="00C754AE">
        <w:rPr>
          <w:rFonts w:ascii="Times New Roman" w:hAnsi="Times New Roman"/>
          <w:sz w:val="21"/>
          <w:szCs w:val="21"/>
        </w:rPr>
        <w:t xml:space="preserve"> hydrochloride</w:t>
      </w:r>
      <w:r w:rsidRPr="00C754AE">
        <w:rPr>
          <w:rFonts w:ascii="Times New Roman" w:hAnsi="Times New Roman" w:hint="cs"/>
          <w:sz w:val="21"/>
          <w:szCs w:val="21"/>
          <w:cs/>
          <w:lang w:bidi="hi-IN"/>
        </w:rPr>
        <w:t xml:space="preserve"> </w:t>
      </w:r>
      <w:r w:rsidRPr="00C754AE">
        <w:rPr>
          <w:rFonts w:ascii="Times New Roman" w:hAnsi="Times New Roman"/>
          <w:sz w:val="21"/>
          <w:szCs w:val="21"/>
        </w:rPr>
        <w:t xml:space="preserve">@ 5-7.5 kg </w:t>
      </w:r>
      <w:proofErr w:type="spellStart"/>
      <w:r w:rsidRPr="00C754AE">
        <w:rPr>
          <w:rFonts w:ascii="Times New Roman" w:hAnsi="Times New Roman"/>
          <w:sz w:val="21"/>
          <w:szCs w:val="21"/>
        </w:rPr>
        <w:t>a.i</w:t>
      </w:r>
      <w:proofErr w:type="spellEnd"/>
      <w:r w:rsidRPr="00C754AE">
        <w:rPr>
          <w:rFonts w:ascii="Times New Roman" w:hAnsi="Times New Roman"/>
          <w:sz w:val="21"/>
          <w:szCs w:val="21"/>
        </w:rPr>
        <w:t xml:space="preserve"> ha</w:t>
      </w:r>
      <w:r w:rsidRPr="00C754AE">
        <w:rPr>
          <w:rFonts w:ascii="Times New Roman" w:hAnsi="Times New Roman"/>
          <w:sz w:val="21"/>
          <w:szCs w:val="21"/>
          <w:vertAlign w:val="superscript"/>
        </w:rPr>
        <w:t>-1</w:t>
      </w:r>
      <w:r w:rsidRPr="00C754AE">
        <w:rPr>
          <w:rFonts w:ascii="Times New Roman" w:hAnsi="Times New Roman"/>
          <w:sz w:val="21"/>
          <w:szCs w:val="21"/>
        </w:rPr>
        <w:t xml:space="preserve">, </w:t>
      </w:r>
      <w:proofErr w:type="spellStart"/>
      <w:r w:rsidRPr="00C754AE">
        <w:rPr>
          <w:rFonts w:ascii="Times New Roman" w:hAnsi="Times New Roman"/>
          <w:sz w:val="21"/>
          <w:szCs w:val="21"/>
        </w:rPr>
        <w:t>Imidachlorprid</w:t>
      </w:r>
      <w:proofErr w:type="spellEnd"/>
      <w:r w:rsidRPr="00C754AE">
        <w:rPr>
          <w:rFonts w:ascii="Times New Roman" w:hAnsi="Times New Roman"/>
          <w:sz w:val="21"/>
          <w:szCs w:val="21"/>
        </w:rPr>
        <w:t xml:space="preserve"> @100 ml </w:t>
      </w:r>
      <w:proofErr w:type="spellStart"/>
      <w:r w:rsidRPr="00C754AE">
        <w:rPr>
          <w:rFonts w:ascii="Times New Roman" w:hAnsi="Times New Roman"/>
          <w:sz w:val="21"/>
          <w:szCs w:val="21"/>
        </w:rPr>
        <w:t>a.i</w:t>
      </w:r>
      <w:proofErr w:type="spellEnd"/>
      <w:r w:rsidRPr="00C754AE">
        <w:rPr>
          <w:rFonts w:ascii="Times New Roman" w:hAnsi="Times New Roman"/>
          <w:sz w:val="21"/>
          <w:szCs w:val="21"/>
        </w:rPr>
        <w:t xml:space="preserve"> ha</w:t>
      </w:r>
      <w:r w:rsidRPr="00C754AE">
        <w:rPr>
          <w:rFonts w:ascii="Times New Roman" w:hAnsi="Times New Roman"/>
          <w:sz w:val="21"/>
          <w:szCs w:val="21"/>
          <w:vertAlign w:val="superscript"/>
        </w:rPr>
        <w:t>-1</w:t>
      </w:r>
      <w:r w:rsidRPr="00C754AE">
        <w:rPr>
          <w:rFonts w:ascii="Times New Roman" w:hAnsi="Times New Roman"/>
          <w:sz w:val="21"/>
          <w:szCs w:val="21"/>
        </w:rPr>
        <w:t xml:space="preserve"> and Fipronil @ 5 kg </w:t>
      </w:r>
      <w:proofErr w:type="spellStart"/>
      <w:r w:rsidRPr="00C754AE">
        <w:rPr>
          <w:rFonts w:ascii="Times New Roman" w:hAnsi="Times New Roman"/>
          <w:sz w:val="21"/>
          <w:szCs w:val="21"/>
        </w:rPr>
        <w:t>a.i</w:t>
      </w:r>
      <w:proofErr w:type="spellEnd"/>
      <w:r w:rsidRPr="00C754AE">
        <w:rPr>
          <w:rFonts w:ascii="Times New Roman" w:hAnsi="Times New Roman"/>
          <w:sz w:val="21"/>
          <w:szCs w:val="21"/>
        </w:rPr>
        <w:t xml:space="preserve"> ha</w:t>
      </w:r>
      <w:r w:rsidRPr="00C754AE">
        <w:rPr>
          <w:rFonts w:ascii="Times New Roman" w:hAnsi="Times New Roman"/>
          <w:sz w:val="21"/>
          <w:szCs w:val="21"/>
          <w:vertAlign w:val="superscript"/>
        </w:rPr>
        <w:t>-1</w:t>
      </w:r>
      <w:r w:rsidRPr="00C754AE">
        <w:rPr>
          <w:rFonts w:ascii="Times New Roman" w:hAnsi="Times New Roman"/>
          <w:sz w:val="21"/>
          <w:szCs w:val="21"/>
        </w:rPr>
        <w:t xml:space="preserve"> were applied as and when needed and in majority of the cases rate of application of pesticides was higher than the recommended doses. For data on productivity, grain yield data were taken from a net plot area of 100 m</w:t>
      </w:r>
      <w:r w:rsidRPr="00C754AE">
        <w:rPr>
          <w:rFonts w:ascii="Times New Roman" w:hAnsi="Times New Roman"/>
          <w:sz w:val="21"/>
          <w:szCs w:val="21"/>
          <w:vertAlign w:val="superscript"/>
        </w:rPr>
        <w:t>2</w:t>
      </w:r>
      <w:r w:rsidRPr="00C754AE">
        <w:rPr>
          <w:rFonts w:ascii="Times New Roman" w:hAnsi="Times New Roman"/>
          <w:sz w:val="21"/>
          <w:szCs w:val="21"/>
        </w:rPr>
        <w:t>. For estimation of grain quality and soil health parameters standard protocols were followed.</w:t>
      </w:r>
    </w:p>
    <w:p w14:paraId="47C68839" w14:textId="77777777" w:rsidR="00C754AE" w:rsidRPr="00C754AE" w:rsidRDefault="00C754AE" w:rsidP="00C754AE">
      <w:pPr>
        <w:jc w:val="both"/>
        <w:rPr>
          <w:rFonts w:ascii="Times New Roman" w:hAnsi="Times New Roman"/>
          <w:iCs/>
          <w:sz w:val="21"/>
          <w:szCs w:val="21"/>
        </w:rPr>
      </w:pPr>
      <w:r w:rsidRPr="00C754AE">
        <w:rPr>
          <w:rFonts w:ascii="Times New Roman" w:hAnsi="Times New Roman" w:cs="Times New Roman"/>
        </w:rPr>
        <w:t xml:space="preserve">       </w:t>
      </w:r>
      <w:r w:rsidRPr="00C754AE">
        <w:rPr>
          <w:rFonts w:ascii="Times New Roman" w:hAnsi="Times New Roman"/>
          <w:sz w:val="21"/>
          <w:szCs w:val="21"/>
        </w:rPr>
        <w:t>FP-OFT</w:t>
      </w:r>
      <w:r w:rsidRPr="00C754AE">
        <w:rPr>
          <w:rFonts w:ascii="Times New Roman" w:hAnsi="Times New Roman" w:cs="Times New Roman"/>
          <w:sz w:val="21"/>
          <w:szCs w:val="21"/>
        </w:rPr>
        <w:t xml:space="preserve"> results showed that the rice grain yield under organic farming </w:t>
      </w:r>
      <w:r w:rsidRPr="00C754AE">
        <w:rPr>
          <w:rFonts w:ascii="Times New Roman" w:hAnsi="Times New Roman" w:cs="Times New Roman"/>
          <w:i/>
          <w:sz w:val="21"/>
          <w:szCs w:val="21"/>
        </w:rPr>
        <w:t>i.e.</w:t>
      </w:r>
      <w:r w:rsidRPr="00C754AE">
        <w:rPr>
          <w:rFonts w:ascii="Times New Roman" w:hAnsi="Times New Roman" w:cs="Times New Roman"/>
          <w:sz w:val="21"/>
          <w:szCs w:val="21"/>
        </w:rPr>
        <w:t xml:space="preserve"> application of four organic inoculants (BGA, </w:t>
      </w:r>
      <w:r w:rsidRPr="00C754AE">
        <w:rPr>
          <w:rFonts w:ascii="Times New Roman" w:hAnsi="Times New Roman" w:cs="Times New Roman"/>
          <w:i/>
          <w:sz w:val="21"/>
          <w:szCs w:val="21"/>
        </w:rPr>
        <w:t>Azolla</w:t>
      </w:r>
      <w:r w:rsidRPr="00C754AE">
        <w:rPr>
          <w:rFonts w:ascii="Times New Roman" w:hAnsi="Times New Roman" w:cs="Times New Roman"/>
          <w:sz w:val="21"/>
          <w:szCs w:val="21"/>
        </w:rPr>
        <w:t xml:space="preserve">, Vermicompost and FYM) was the highest in all the farmers’ </w:t>
      </w:r>
      <w:proofErr w:type="gramStart"/>
      <w:r w:rsidRPr="00C754AE">
        <w:rPr>
          <w:rFonts w:ascii="Times New Roman" w:hAnsi="Times New Roman" w:cs="Times New Roman"/>
          <w:sz w:val="21"/>
          <w:szCs w:val="21"/>
        </w:rPr>
        <w:t>fields  followed</w:t>
      </w:r>
      <w:proofErr w:type="gramEnd"/>
      <w:r w:rsidRPr="00C754AE">
        <w:rPr>
          <w:rFonts w:ascii="Times New Roman" w:hAnsi="Times New Roman" w:cs="Times New Roman"/>
          <w:sz w:val="21"/>
          <w:szCs w:val="21"/>
        </w:rPr>
        <w:t xml:space="preserve"> by the yield under INM and mineral fertilization. </w:t>
      </w:r>
      <w:r w:rsidRPr="00C754AE">
        <w:rPr>
          <w:rFonts w:ascii="Times New Roman" w:hAnsi="Times New Roman"/>
          <w:sz w:val="21"/>
          <w:szCs w:val="21"/>
        </w:rPr>
        <w:t>Organic system proved to be beneficial for farmers as it gave higher net return than the conventional system. Farmers growing organic rice got around 25% higher price than conventional rice so they could get higher revenue of their produce. The net return under OF varied between INR 107550 to 145655 ha</w:t>
      </w:r>
      <w:r w:rsidRPr="00C754AE">
        <w:rPr>
          <w:rFonts w:ascii="Times New Roman" w:hAnsi="Times New Roman"/>
          <w:sz w:val="21"/>
          <w:szCs w:val="21"/>
          <w:vertAlign w:val="superscript"/>
        </w:rPr>
        <w:t>-1</w:t>
      </w:r>
      <w:r w:rsidRPr="00C754AE">
        <w:rPr>
          <w:rFonts w:ascii="Times New Roman" w:hAnsi="Times New Roman"/>
          <w:sz w:val="21"/>
          <w:szCs w:val="21"/>
        </w:rPr>
        <w:t xml:space="preserve"> (1 US Dollar = 80 INR) while in conventional farming it ranged between INR 50458 to 85674 ha</w:t>
      </w:r>
      <w:r w:rsidRPr="00C754AE">
        <w:rPr>
          <w:rFonts w:ascii="Times New Roman" w:hAnsi="Times New Roman"/>
          <w:sz w:val="21"/>
          <w:szCs w:val="21"/>
          <w:vertAlign w:val="superscript"/>
        </w:rPr>
        <w:t>-1</w:t>
      </w:r>
      <w:r w:rsidRPr="00C754AE">
        <w:rPr>
          <w:rFonts w:ascii="Times New Roman" w:hAnsi="Times New Roman"/>
          <w:sz w:val="21"/>
          <w:szCs w:val="21"/>
        </w:rPr>
        <w:t xml:space="preserve">. Same trend was observed in cost benefit ratio. Singh </w:t>
      </w:r>
      <w:r w:rsidRPr="00C754AE">
        <w:rPr>
          <w:rFonts w:ascii="Times New Roman" w:hAnsi="Times New Roman"/>
          <w:i/>
          <w:sz w:val="21"/>
          <w:szCs w:val="21"/>
        </w:rPr>
        <w:t>et al.</w:t>
      </w:r>
      <w:r w:rsidRPr="00C754AE">
        <w:rPr>
          <w:rFonts w:ascii="Times New Roman" w:hAnsi="Times New Roman"/>
          <w:sz w:val="21"/>
          <w:szCs w:val="21"/>
        </w:rPr>
        <w:t xml:space="preserve"> (2007) also found higher net returns of rice under OF than inorganic </w:t>
      </w:r>
      <w:r w:rsidRPr="00C754AE">
        <w:rPr>
          <w:rFonts w:ascii="Times New Roman" w:hAnsi="Times New Roman"/>
          <w:sz w:val="21"/>
          <w:szCs w:val="21"/>
        </w:rPr>
        <w:lastRenderedPageBreak/>
        <w:t xml:space="preserve">fertilization. </w:t>
      </w:r>
      <w:r w:rsidRPr="00C754AE">
        <w:rPr>
          <w:rFonts w:ascii="Times New Roman" w:hAnsi="Times New Roman"/>
          <w:iCs/>
          <w:sz w:val="21"/>
          <w:szCs w:val="21"/>
        </w:rPr>
        <w:t xml:space="preserve">Ramesh </w:t>
      </w:r>
      <w:r w:rsidRPr="00C754AE">
        <w:rPr>
          <w:rFonts w:ascii="Times New Roman" w:hAnsi="Times New Roman"/>
          <w:i/>
          <w:iCs/>
          <w:sz w:val="21"/>
          <w:szCs w:val="21"/>
        </w:rPr>
        <w:t>et</w:t>
      </w:r>
      <w:r w:rsidRPr="00C754AE">
        <w:rPr>
          <w:rFonts w:ascii="Times New Roman" w:hAnsi="Times New Roman"/>
          <w:iCs/>
          <w:sz w:val="21"/>
          <w:szCs w:val="21"/>
        </w:rPr>
        <w:t xml:space="preserve"> </w:t>
      </w:r>
      <w:r w:rsidRPr="00C754AE">
        <w:rPr>
          <w:rFonts w:ascii="Times New Roman" w:hAnsi="Times New Roman"/>
          <w:i/>
          <w:iCs/>
          <w:sz w:val="21"/>
          <w:szCs w:val="21"/>
        </w:rPr>
        <w:t>al</w:t>
      </w:r>
      <w:r w:rsidRPr="00C754AE">
        <w:rPr>
          <w:rFonts w:ascii="Times New Roman" w:hAnsi="Times New Roman"/>
          <w:iCs/>
          <w:sz w:val="21"/>
          <w:szCs w:val="21"/>
        </w:rPr>
        <w:t xml:space="preserve">. (2010) revealed that under organic farming, </w:t>
      </w:r>
      <w:proofErr w:type="spellStart"/>
      <w:r w:rsidRPr="00C754AE">
        <w:rPr>
          <w:rFonts w:ascii="Times New Roman" w:hAnsi="Times New Roman"/>
          <w:iCs/>
          <w:sz w:val="21"/>
          <w:szCs w:val="21"/>
        </w:rPr>
        <w:t>inspite</w:t>
      </w:r>
      <w:proofErr w:type="spellEnd"/>
      <w:r w:rsidRPr="00C754AE">
        <w:rPr>
          <w:rFonts w:ascii="Times New Roman" w:hAnsi="Times New Roman"/>
          <w:iCs/>
          <w:sz w:val="21"/>
          <w:szCs w:val="21"/>
        </w:rPr>
        <w:t xml:space="preserve"> of the reduction in crop productivity by 9.2%, net profit to farmers was higher by 22.0% compared to conventional farming. Higher returns under OF was mainly due to the availability of premium price (20–40%) for the certified organic produce and reduction in the cost of cultivation by 11.7%. </w:t>
      </w:r>
    </w:p>
    <w:p w14:paraId="2664BC4A" w14:textId="77777777" w:rsidR="00C754AE" w:rsidRPr="00C754AE" w:rsidRDefault="00C754AE" w:rsidP="00C754AE">
      <w:pPr>
        <w:jc w:val="both"/>
        <w:rPr>
          <w:rFonts w:ascii="Times New Roman" w:hAnsi="Times New Roman" w:cs="Times New Roman"/>
          <w:bCs/>
          <w:sz w:val="21"/>
          <w:szCs w:val="21"/>
        </w:rPr>
      </w:pPr>
      <w:r w:rsidRPr="00C754AE">
        <w:rPr>
          <w:rFonts w:ascii="Times New Roman" w:eastAsia="ＭＳ 明朝" w:hAnsi="Times New Roman" w:cs="Times New Roman"/>
          <w:b/>
        </w:rPr>
        <w:t xml:space="preserve">          </w:t>
      </w:r>
      <w:r w:rsidRPr="00C754AE">
        <w:rPr>
          <w:rFonts w:ascii="Times New Roman" w:eastAsia="ＭＳ 明朝" w:hAnsi="Times New Roman" w:cs="Times New Roman"/>
          <w:sz w:val="21"/>
          <w:szCs w:val="21"/>
        </w:rPr>
        <w:t xml:space="preserve">Micronutrients (Fe, Zn, Mn) concentrations </w:t>
      </w:r>
      <w:r w:rsidRPr="00C754AE">
        <w:rPr>
          <w:rFonts w:ascii="Times New Roman" w:hAnsi="Times New Roman" w:cs="Times New Roman"/>
          <w:sz w:val="21"/>
          <w:szCs w:val="21"/>
        </w:rPr>
        <w:t xml:space="preserve">in rice grain enhanced significantly due to OF over INM and MF. Physical properties of soil </w:t>
      </w:r>
      <w:r w:rsidRPr="00C754AE">
        <w:rPr>
          <w:rFonts w:ascii="Times New Roman" w:hAnsi="Times New Roman" w:cs="Times New Roman"/>
          <w:i/>
          <w:sz w:val="21"/>
          <w:szCs w:val="21"/>
        </w:rPr>
        <w:t>viz.</w:t>
      </w:r>
      <w:r w:rsidRPr="00C754AE">
        <w:rPr>
          <w:rFonts w:ascii="Times New Roman" w:hAnsi="Times New Roman" w:cs="Times New Roman"/>
          <w:sz w:val="21"/>
          <w:szCs w:val="21"/>
        </w:rPr>
        <w:t xml:space="preserve"> field capacity, available water content and water retention capacity of soil improved with organic management. Higher amount of soil organic carbon (SOC) was observed in organic treatment as compared to inorganic treatment. Microbial biomass carbon was highest under organic treatment followed by INM and MF. SOC content of soil improved in organically fertilized soil compared to INF and MF. </w:t>
      </w:r>
      <w:r w:rsidRPr="00C754AE">
        <w:rPr>
          <w:rFonts w:ascii="Times New Roman" w:hAnsi="Times New Roman"/>
          <w:sz w:val="21"/>
          <w:szCs w:val="21"/>
        </w:rPr>
        <w:t xml:space="preserve">OF practices affected grain elongation and length: breadth ratio. Mean values of KL: KB increased from 3.94 (before cooking) to 6.19 (after cooking) in organic fields whereas this increment was from 3.71 to 5.82 in case of MF. Grain elongation was higher in organic fields (191.5%) over the MF fields (191.2%). OF enhanced grain elongation, kernel length, kernel breadth and their ratio compared to INM and MF practice. OF enhanced grain </w:t>
      </w:r>
      <w:r w:rsidRPr="00C754AE">
        <w:rPr>
          <w:rFonts w:ascii="Times New Roman" w:hAnsi="Times New Roman"/>
          <w:bCs/>
          <w:sz w:val="21"/>
          <w:szCs w:val="21"/>
        </w:rPr>
        <w:t>amylose content and</w:t>
      </w:r>
      <w:r w:rsidRPr="00C754AE">
        <w:rPr>
          <w:rFonts w:ascii="Times New Roman" w:hAnsi="Times New Roman"/>
          <w:sz w:val="21"/>
          <w:szCs w:val="21"/>
        </w:rPr>
        <w:t xml:space="preserve"> slickness but</w:t>
      </w:r>
      <w:r w:rsidRPr="00C754AE">
        <w:rPr>
          <w:rFonts w:ascii="Times New Roman" w:hAnsi="Times New Roman"/>
          <w:bCs/>
          <w:sz w:val="21"/>
          <w:szCs w:val="21"/>
        </w:rPr>
        <w:t xml:space="preserve"> reduced </w:t>
      </w:r>
      <w:r w:rsidRPr="00C754AE">
        <w:rPr>
          <w:rFonts w:ascii="Times New Roman" w:hAnsi="Times New Roman"/>
          <w:sz w:val="21"/>
          <w:szCs w:val="21"/>
        </w:rPr>
        <w:t>crude protein content compared to INM and MF.</w:t>
      </w:r>
      <w:r w:rsidRPr="00C754AE">
        <w:rPr>
          <w:rFonts w:ascii="Times New Roman" w:hAnsi="Times New Roman"/>
          <w:bCs/>
          <w:sz w:val="21"/>
          <w:szCs w:val="21"/>
        </w:rPr>
        <w:t xml:space="preserve"> Organic cultivation exhibited higher amylose content (25.3%) as compared to 21.7 % in conventional fields</w:t>
      </w:r>
      <w:r w:rsidRPr="00C754AE">
        <w:rPr>
          <w:rFonts w:ascii="Times New Roman" w:hAnsi="Times New Roman"/>
          <w:sz w:val="21"/>
          <w:szCs w:val="21"/>
        </w:rPr>
        <w:t>.</w:t>
      </w:r>
      <w:r w:rsidRPr="00C754AE">
        <w:rPr>
          <w:rFonts w:ascii="Times New Roman" w:hAnsi="Times New Roman"/>
          <w:bCs/>
          <w:sz w:val="21"/>
          <w:szCs w:val="21"/>
        </w:rPr>
        <w:t xml:space="preserve"> </w:t>
      </w:r>
      <w:r w:rsidRPr="00C754AE">
        <w:rPr>
          <w:rFonts w:ascii="Times New Roman" w:hAnsi="Times New Roman"/>
          <w:sz w:val="21"/>
          <w:szCs w:val="21"/>
        </w:rPr>
        <w:t xml:space="preserve">Tripathi and Verma </w:t>
      </w:r>
      <w:r w:rsidRPr="00C754AE">
        <w:rPr>
          <w:rFonts w:ascii="Times New Roman" w:hAnsi="Times New Roman"/>
          <w:iCs/>
          <w:sz w:val="21"/>
          <w:szCs w:val="21"/>
        </w:rPr>
        <w:t xml:space="preserve">(2008) also found same type of results. </w:t>
      </w:r>
      <w:r w:rsidRPr="00C754AE">
        <w:rPr>
          <w:rFonts w:ascii="Times New Roman" w:hAnsi="Times New Roman"/>
          <w:sz w:val="21"/>
          <w:szCs w:val="21"/>
        </w:rPr>
        <w:t xml:space="preserve">However, Elaine </w:t>
      </w:r>
      <w:r w:rsidRPr="00C754AE">
        <w:rPr>
          <w:rFonts w:ascii="Times New Roman" w:hAnsi="Times New Roman"/>
          <w:i/>
          <w:sz w:val="21"/>
          <w:szCs w:val="21"/>
        </w:rPr>
        <w:t>et al.</w:t>
      </w:r>
      <w:r w:rsidRPr="00C754AE">
        <w:rPr>
          <w:rFonts w:ascii="Times New Roman" w:hAnsi="Times New Roman"/>
          <w:sz w:val="21"/>
          <w:szCs w:val="21"/>
        </w:rPr>
        <w:t xml:space="preserve"> (2007) found no difference in apparent amylose and mineral contents due to organic cultivation. Total nitrogen and crude protein content was considerably higher under inorganic (1.57% total N, 9.87% crude protein) compared to organic cultivation (1.38% total N and 8.6% crude protein).</w:t>
      </w:r>
    </w:p>
    <w:p w14:paraId="01982499" w14:textId="77777777" w:rsidR="00C754AE" w:rsidRPr="00C754AE" w:rsidRDefault="00C754AE" w:rsidP="00C754AE">
      <w:pPr>
        <w:jc w:val="both"/>
        <w:rPr>
          <w:rFonts w:ascii="Times New Roman" w:hAnsi="Times New Roman"/>
          <w:sz w:val="21"/>
          <w:szCs w:val="21"/>
        </w:rPr>
      </w:pPr>
      <w:r w:rsidRPr="00C754AE">
        <w:rPr>
          <w:rFonts w:ascii="Times New Roman" w:hAnsi="Times New Roman"/>
          <w:sz w:val="21"/>
          <w:szCs w:val="21"/>
        </w:rPr>
        <w:t xml:space="preserve">        </w:t>
      </w:r>
      <w:r w:rsidR="00F15D92" w:rsidRPr="00F15D92">
        <w:rPr>
          <w:rFonts w:ascii="Times New Roman" w:hAnsi="Times New Roman"/>
          <w:sz w:val="21"/>
          <w:szCs w:val="21"/>
        </w:rPr>
        <w:t>Considerable reduction in incidence of key insect pests and diseases due to use of microbial and botanical pesticides were observed.</w:t>
      </w:r>
      <w:r w:rsidRPr="00C754AE">
        <w:rPr>
          <w:rFonts w:ascii="Times New Roman" w:hAnsi="Times New Roman"/>
          <w:sz w:val="21"/>
          <w:szCs w:val="21"/>
        </w:rPr>
        <w:t xml:space="preserve"> Population of individual natural enemies like spiders, crickets (egg predators), </w:t>
      </w:r>
      <w:proofErr w:type="spellStart"/>
      <w:r w:rsidRPr="00C754AE">
        <w:rPr>
          <w:rFonts w:ascii="Times New Roman" w:hAnsi="Times New Roman"/>
          <w:sz w:val="21"/>
          <w:szCs w:val="21"/>
        </w:rPr>
        <w:t>damselfies</w:t>
      </w:r>
      <w:proofErr w:type="spellEnd"/>
      <w:r w:rsidRPr="00C754AE">
        <w:rPr>
          <w:rFonts w:ascii="Times New Roman" w:hAnsi="Times New Roman"/>
          <w:sz w:val="21"/>
          <w:szCs w:val="21"/>
        </w:rPr>
        <w:t xml:space="preserve">, ants, </w:t>
      </w:r>
      <w:proofErr w:type="spellStart"/>
      <w:r w:rsidRPr="00C754AE">
        <w:rPr>
          <w:rFonts w:ascii="Times New Roman" w:hAnsi="Times New Roman"/>
          <w:sz w:val="21"/>
          <w:szCs w:val="21"/>
        </w:rPr>
        <w:t>bettles</w:t>
      </w:r>
      <w:proofErr w:type="spellEnd"/>
      <w:r w:rsidRPr="00C754AE">
        <w:rPr>
          <w:rFonts w:ascii="Times New Roman" w:hAnsi="Times New Roman"/>
          <w:sz w:val="21"/>
          <w:szCs w:val="21"/>
        </w:rPr>
        <w:t xml:space="preserve">, wasps and mermithids were noticed predating on larval stages of insect pests. Comparison of plant protection practices showed that conventional farmers group by and large were not risk evasive and go for spray of chemical pesticides for managing weeds, </w:t>
      </w:r>
      <w:proofErr w:type="gramStart"/>
      <w:r w:rsidRPr="00C754AE">
        <w:rPr>
          <w:rFonts w:ascii="Times New Roman" w:hAnsi="Times New Roman"/>
          <w:sz w:val="21"/>
          <w:szCs w:val="21"/>
        </w:rPr>
        <w:t>insects</w:t>
      </w:r>
      <w:proofErr w:type="gramEnd"/>
      <w:r w:rsidRPr="00C754AE">
        <w:rPr>
          <w:rFonts w:ascii="Times New Roman" w:hAnsi="Times New Roman"/>
          <w:sz w:val="21"/>
          <w:szCs w:val="21"/>
        </w:rPr>
        <w:t xml:space="preserve"> and plant diseases as per recommended schedule or sometimes even before that. However, in organic fields the crop was managed by alternative eco-friendly pest management method, which mainly relied on cultural, </w:t>
      </w:r>
      <w:proofErr w:type="gramStart"/>
      <w:r w:rsidRPr="00C754AE">
        <w:rPr>
          <w:rFonts w:ascii="Times New Roman" w:hAnsi="Times New Roman"/>
          <w:sz w:val="21"/>
          <w:szCs w:val="21"/>
        </w:rPr>
        <w:t>microbial</w:t>
      </w:r>
      <w:proofErr w:type="gramEnd"/>
      <w:r w:rsidRPr="00C754AE">
        <w:rPr>
          <w:rFonts w:ascii="Times New Roman" w:hAnsi="Times New Roman"/>
          <w:sz w:val="21"/>
          <w:szCs w:val="21"/>
        </w:rPr>
        <w:t xml:space="preserve"> and bio-rational approaches. The</w:t>
      </w:r>
      <w:r w:rsidR="00307F20">
        <w:rPr>
          <w:rFonts w:ascii="Times New Roman" w:hAnsi="Times New Roman"/>
          <w:sz w:val="21"/>
          <w:szCs w:val="21"/>
        </w:rPr>
        <w:t>se</w:t>
      </w:r>
      <w:r w:rsidRPr="00C754AE">
        <w:rPr>
          <w:rFonts w:ascii="Times New Roman" w:hAnsi="Times New Roman"/>
          <w:sz w:val="21"/>
          <w:szCs w:val="21"/>
        </w:rPr>
        <w:t xml:space="preserve"> results are in line with the description of </w:t>
      </w:r>
      <w:proofErr w:type="spellStart"/>
      <w:r w:rsidRPr="00C754AE">
        <w:rPr>
          <w:rFonts w:ascii="Times New Roman" w:hAnsi="Times New Roman"/>
          <w:sz w:val="21"/>
          <w:szCs w:val="21"/>
        </w:rPr>
        <w:t>Reganold</w:t>
      </w:r>
      <w:proofErr w:type="spellEnd"/>
      <w:r w:rsidRPr="00C754AE">
        <w:rPr>
          <w:rFonts w:ascii="Times New Roman" w:hAnsi="Times New Roman"/>
          <w:sz w:val="21"/>
          <w:szCs w:val="21"/>
        </w:rPr>
        <w:t xml:space="preserve"> (2006). Natural enemies play an important role in regulating pests, pest outbreaks often occur in intensive agricultural practice due to imbalance between pests and natural enemies </w:t>
      </w:r>
      <w:proofErr w:type="gramStart"/>
      <w:r w:rsidRPr="00C754AE">
        <w:rPr>
          <w:rFonts w:ascii="Times New Roman" w:hAnsi="Times New Roman"/>
          <w:sz w:val="21"/>
          <w:szCs w:val="21"/>
        </w:rPr>
        <w:t>by the use of</w:t>
      </w:r>
      <w:proofErr w:type="gramEnd"/>
      <w:r w:rsidRPr="00C754AE">
        <w:rPr>
          <w:rFonts w:ascii="Times New Roman" w:hAnsi="Times New Roman"/>
          <w:sz w:val="21"/>
          <w:szCs w:val="21"/>
        </w:rPr>
        <w:t xml:space="preserve"> indiscriminate use of pesticides (</w:t>
      </w:r>
      <w:proofErr w:type="spellStart"/>
      <w:r w:rsidRPr="00C754AE">
        <w:rPr>
          <w:rFonts w:ascii="Times New Roman" w:hAnsi="Times New Roman"/>
          <w:sz w:val="21"/>
          <w:szCs w:val="21"/>
        </w:rPr>
        <w:t>Heong</w:t>
      </w:r>
      <w:proofErr w:type="spellEnd"/>
      <w:r w:rsidRPr="00C754AE">
        <w:rPr>
          <w:rFonts w:ascii="Times New Roman" w:hAnsi="Times New Roman"/>
          <w:sz w:val="21"/>
          <w:szCs w:val="21"/>
        </w:rPr>
        <w:t xml:space="preserve"> and </w:t>
      </w:r>
      <w:proofErr w:type="spellStart"/>
      <w:r w:rsidRPr="00C754AE">
        <w:rPr>
          <w:rFonts w:ascii="Times New Roman" w:hAnsi="Times New Roman"/>
          <w:sz w:val="21"/>
          <w:szCs w:val="21"/>
        </w:rPr>
        <w:t>Schoenly</w:t>
      </w:r>
      <w:proofErr w:type="spellEnd"/>
      <w:r w:rsidRPr="00C754AE">
        <w:rPr>
          <w:rFonts w:ascii="Times New Roman" w:hAnsi="Times New Roman"/>
          <w:sz w:val="21"/>
          <w:szCs w:val="21"/>
        </w:rPr>
        <w:t xml:space="preserve">, 1998).  </w:t>
      </w:r>
    </w:p>
    <w:p w14:paraId="44C0C086" w14:textId="77777777" w:rsidR="00C754AE" w:rsidRPr="00C754AE" w:rsidRDefault="00C754AE" w:rsidP="00C754AE">
      <w:pPr>
        <w:jc w:val="both"/>
        <w:rPr>
          <w:rFonts w:ascii="Times New Roman" w:hAnsi="Times New Roman" w:cs="Times New Roman"/>
          <w:bCs/>
          <w:sz w:val="21"/>
          <w:szCs w:val="21"/>
        </w:rPr>
      </w:pPr>
      <w:r w:rsidRPr="00C754AE">
        <w:rPr>
          <w:rFonts w:ascii="Times New Roman" w:hAnsi="Times New Roman" w:cs="Times New Roman"/>
          <w:bCs/>
          <w:sz w:val="21"/>
          <w:szCs w:val="21"/>
        </w:rPr>
        <w:t xml:space="preserve">       Thus, grain yield, </w:t>
      </w:r>
      <w:proofErr w:type="gramStart"/>
      <w:r w:rsidRPr="00C754AE">
        <w:rPr>
          <w:rFonts w:ascii="Times New Roman" w:hAnsi="Times New Roman" w:cs="Times New Roman"/>
          <w:bCs/>
          <w:sz w:val="21"/>
          <w:szCs w:val="21"/>
        </w:rPr>
        <w:t>profitability</w:t>
      </w:r>
      <w:proofErr w:type="gramEnd"/>
      <w:r w:rsidRPr="00C754AE">
        <w:rPr>
          <w:rFonts w:ascii="Times New Roman" w:hAnsi="Times New Roman" w:cs="Times New Roman"/>
          <w:bCs/>
          <w:sz w:val="21"/>
          <w:szCs w:val="21"/>
        </w:rPr>
        <w:t xml:space="preserve"> and quality of aromatic rice with organic nutrient management was significantly better compared to INM and mineral fertilization. </w:t>
      </w:r>
      <w:r w:rsidRPr="00C754AE">
        <w:rPr>
          <w:rFonts w:ascii="Times New Roman" w:hAnsi="Times New Roman" w:cs="Times New Roman"/>
          <w:sz w:val="21"/>
          <w:szCs w:val="21"/>
        </w:rPr>
        <w:t xml:space="preserve">There was improvement in chemical, physical and microbiological quality of soil also in organic farming. </w:t>
      </w:r>
    </w:p>
    <w:p w14:paraId="31A69E56" w14:textId="77777777" w:rsidR="00C754AE" w:rsidRPr="00C754AE" w:rsidRDefault="00C754AE" w:rsidP="00C754AE">
      <w:pPr>
        <w:ind w:left="851" w:hanging="851"/>
        <w:jc w:val="both"/>
        <w:rPr>
          <w:rFonts w:ascii="Times New Roman" w:hAnsi="Times New Roman"/>
          <w:b/>
          <w:sz w:val="21"/>
          <w:szCs w:val="21"/>
        </w:rPr>
      </w:pPr>
      <w:r w:rsidRPr="00C754AE">
        <w:rPr>
          <w:rFonts w:ascii="Times New Roman" w:hAnsi="Times New Roman"/>
          <w:b/>
          <w:sz w:val="21"/>
          <w:szCs w:val="21"/>
        </w:rPr>
        <w:t>REFERENCES</w:t>
      </w:r>
    </w:p>
    <w:p w14:paraId="60151D63" w14:textId="77777777" w:rsidR="00C754AE" w:rsidRPr="00C754AE" w:rsidRDefault="00C754AE" w:rsidP="00C754AE">
      <w:pPr>
        <w:ind w:left="851" w:hanging="851"/>
        <w:jc w:val="both"/>
        <w:rPr>
          <w:rFonts w:ascii="Times New Roman" w:hAnsi="Times New Roman"/>
          <w:sz w:val="21"/>
          <w:szCs w:val="21"/>
        </w:rPr>
      </w:pPr>
      <w:r w:rsidRPr="00C754AE">
        <w:rPr>
          <w:rFonts w:ascii="Times New Roman" w:hAnsi="Times New Roman"/>
          <w:sz w:val="21"/>
          <w:szCs w:val="21"/>
        </w:rPr>
        <w:t>Elaine T Champagne, Karen L Bett-Garber, Casey C </w:t>
      </w:r>
      <w:proofErr w:type="gramStart"/>
      <w:r w:rsidRPr="00C754AE">
        <w:rPr>
          <w:rFonts w:ascii="Times New Roman" w:hAnsi="Times New Roman"/>
          <w:sz w:val="21"/>
          <w:szCs w:val="21"/>
        </w:rPr>
        <w:t>Grimm</w:t>
      </w:r>
      <w:proofErr w:type="gramEnd"/>
      <w:r w:rsidRPr="00C754AE">
        <w:rPr>
          <w:rFonts w:ascii="Times New Roman" w:hAnsi="Times New Roman"/>
          <w:sz w:val="21"/>
          <w:szCs w:val="21"/>
        </w:rPr>
        <w:t xml:space="preserve"> and Anna M McClung 2007. </w:t>
      </w:r>
      <w:r w:rsidRPr="00C754AE">
        <w:rPr>
          <w:rFonts w:ascii="Times New Roman" w:hAnsi="Times New Roman"/>
          <w:bCs/>
          <w:sz w:val="21"/>
          <w:szCs w:val="21"/>
        </w:rPr>
        <w:t>Effects of Organic Fertility Management on Physicochemical Properties and Sensory Quality of Diverse Rice Cultivars</w:t>
      </w:r>
      <w:r w:rsidRPr="00C754AE">
        <w:rPr>
          <w:rFonts w:ascii="Times New Roman" w:hAnsi="Times New Roman"/>
          <w:sz w:val="21"/>
          <w:szCs w:val="21"/>
        </w:rPr>
        <w:t xml:space="preserve">. </w:t>
      </w:r>
      <w:r w:rsidRPr="00C754AE">
        <w:rPr>
          <w:rFonts w:ascii="Times New Roman" w:hAnsi="Times New Roman"/>
          <w:i/>
          <w:iCs/>
          <w:sz w:val="21"/>
          <w:szCs w:val="21"/>
        </w:rPr>
        <w:t>Cereal Chemistry</w:t>
      </w:r>
      <w:r w:rsidRPr="00C754AE">
        <w:rPr>
          <w:rFonts w:ascii="Times New Roman" w:hAnsi="Times New Roman"/>
          <w:sz w:val="21"/>
          <w:szCs w:val="21"/>
        </w:rPr>
        <w:t xml:space="preserve"> </w:t>
      </w:r>
      <w:r w:rsidRPr="00C754AE">
        <w:rPr>
          <w:rFonts w:ascii="Times New Roman" w:hAnsi="Times New Roman"/>
          <w:bCs/>
          <w:sz w:val="21"/>
          <w:szCs w:val="21"/>
        </w:rPr>
        <w:t>84</w:t>
      </w:r>
      <w:r w:rsidRPr="00C754AE">
        <w:rPr>
          <w:rFonts w:ascii="Times New Roman" w:hAnsi="Times New Roman"/>
          <w:sz w:val="21"/>
          <w:szCs w:val="21"/>
        </w:rPr>
        <w:t xml:space="preserve"> (4): 320-27</w:t>
      </w:r>
    </w:p>
    <w:p w14:paraId="25153822" w14:textId="77777777" w:rsidR="00C754AE" w:rsidRPr="00C754AE" w:rsidRDefault="00C754AE" w:rsidP="00C754AE">
      <w:pPr>
        <w:ind w:left="851" w:hanging="851"/>
        <w:jc w:val="both"/>
        <w:rPr>
          <w:rFonts w:ascii="Times New Roman" w:hAnsi="Times New Roman"/>
          <w:bCs/>
          <w:sz w:val="21"/>
          <w:szCs w:val="21"/>
        </w:rPr>
      </w:pPr>
      <w:proofErr w:type="spellStart"/>
      <w:r w:rsidRPr="00C754AE">
        <w:rPr>
          <w:rFonts w:ascii="Times New Roman" w:hAnsi="Times New Roman"/>
          <w:bCs/>
          <w:sz w:val="21"/>
          <w:szCs w:val="21"/>
        </w:rPr>
        <w:t>Heong</w:t>
      </w:r>
      <w:proofErr w:type="spellEnd"/>
      <w:r w:rsidRPr="00C754AE">
        <w:rPr>
          <w:rFonts w:ascii="Times New Roman" w:hAnsi="Times New Roman"/>
          <w:bCs/>
          <w:sz w:val="21"/>
          <w:szCs w:val="21"/>
        </w:rPr>
        <w:t xml:space="preserve"> KL and </w:t>
      </w:r>
      <w:proofErr w:type="spellStart"/>
      <w:r w:rsidRPr="00C754AE">
        <w:rPr>
          <w:rFonts w:ascii="Times New Roman" w:hAnsi="Times New Roman"/>
          <w:bCs/>
          <w:sz w:val="21"/>
          <w:szCs w:val="21"/>
        </w:rPr>
        <w:t>Schoenly</w:t>
      </w:r>
      <w:proofErr w:type="spellEnd"/>
      <w:r w:rsidRPr="00C754AE">
        <w:rPr>
          <w:rFonts w:ascii="Times New Roman" w:hAnsi="Times New Roman"/>
          <w:bCs/>
          <w:sz w:val="21"/>
          <w:szCs w:val="21"/>
        </w:rPr>
        <w:t xml:space="preserve"> KG 1998. Impact of insecticides on herbivore-natural enemy communities in tropical rice ecosystems. (in) Ecotoxicology: </w:t>
      </w:r>
      <w:r w:rsidRPr="00C754AE">
        <w:rPr>
          <w:rFonts w:ascii="Times New Roman" w:hAnsi="Times New Roman"/>
          <w:bCs/>
          <w:iCs/>
          <w:sz w:val="21"/>
          <w:szCs w:val="21"/>
        </w:rPr>
        <w:t>Pesticide and Beneficial Organisms</w:t>
      </w:r>
      <w:r w:rsidRPr="00C754AE">
        <w:rPr>
          <w:rFonts w:ascii="Times New Roman" w:hAnsi="Times New Roman"/>
          <w:bCs/>
          <w:sz w:val="21"/>
          <w:szCs w:val="21"/>
        </w:rPr>
        <w:t>: 381- 03. Haskell P T and Ewen P Mc (Eds) Chapman and Hall Ltd. London</w:t>
      </w:r>
    </w:p>
    <w:p w14:paraId="3A1729AC" w14:textId="77777777" w:rsidR="00C754AE" w:rsidRPr="00C754AE" w:rsidRDefault="00C754AE" w:rsidP="00C754AE">
      <w:pPr>
        <w:ind w:left="851" w:hanging="851"/>
        <w:jc w:val="both"/>
        <w:rPr>
          <w:rFonts w:ascii="Times New Roman" w:hAnsi="Times New Roman"/>
          <w:bCs/>
          <w:sz w:val="21"/>
          <w:szCs w:val="21"/>
        </w:rPr>
      </w:pPr>
      <w:r w:rsidRPr="00C754AE">
        <w:rPr>
          <w:rFonts w:ascii="Times New Roman" w:hAnsi="Times New Roman"/>
          <w:iCs/>
          <w:sz w:val="21"/>
          <w:szCs w:val="21"/>
        </w:rPr>
        <w:t xml:space="preserve">Ramesh P, Panwar NR, Singh AB, Ramana S, Yadav SK, Shrivastava R and </w:t>
      </w:r>
      <w:proofErr w:type="spellStart"/>
      <w:r w:rsidRPr="00C754AE">
        <w:rPr>
          <w:rFonts w:ascii="Times New Roman" w:hAnsi="Times New Roman"/>
          <w:iCs/>
          <w:sz w:val="21"/>
          <w:szCs w:val="21"/>
        </w:rPr>
        <w:t>Subba</w:t>
      </w:r>
      <w:proofErr w:type="spellEnd"/>
      <w:r w:rsidRPr="00C754AE">
        <w:rPr>
          <w:rFonts w:ascii="Times New Roman" w:hAnsi="Times New Roman"/>
          <w:iCs/>
          <w:sz w:val="21"/>
          <w:szCs w:val="21"/>
        </w:rPr>
        <w:t xml:space="preserve"> Rao A. 2010.</w:t>
      </w:r>
      <w:r w:rsidRPr="00C754AE">
        <w:rPr>
          <w:rFonts w:ascii="Times New Roman" w:hAnsi="Times New Roman"/>
          <w:bCs/>
          <w:sz w:val="21"/>
          <w:szCs w:val="21"/>
        </w:rPr>
        <w:t xml:space="preserve"> Status of organic farming in India. </w:t>
      </w:r>
      <w:r w:rsidRPr="00C754AE">
        <w:rPr>
          <w:rFonts w:ascii="Times New Roman" w:hAnsi="Times New Roman"/>
          <w:bCs/>
          <w:i/>
          <w:sz w:val="21"/>
          <w:szCs w:val="21"/>
        </w:rPr>
        <w:t>Current Science</w:t>
      </w:r>
      <w:r w:rsidRPr="00C754AE">
        <w:rPr>
          <w:rFonts w:ascii="Times New Roman" w:hAnsi="Times New Roman"/>
          <w:bCs/>
          <w:sz w:val="21"/>
          <w:szCs w:val="21"/>
        </w:rPr>
        <w:t>. 98(9): 1190-1194</w:t>
      </w:r>
      <w:r w:rsidRPr="00C754AE">
        <w:rPr>
          <w:rFonts w:ascii="Times New Roman" w:hAnsi="Times New Roman"/>
          <w:bCs/>
          <w:sz w:val="21"/>
          <w:szCs w:val="21"/>
        </w:rPr>
        <w:tab/>
      </w:r>
    </w:p>
    <w:p w14:paraId="25A6839A" w14:textId="77777777" w:rsidR="00C754AE" w:rsidRPr="00C754AE" w:rsidRDefault="00C754AE" w:rsidP="00C754AE">
      <w:pPr>
        <w:ind w:left="851" w:hanging="851"/>
        <w:jc w:val="both"/>
        <w:rPr>
          <w:rFonts w:ascii="Times New Roman" w:hAnsi="Times New Roman"/>
          <w:sz w:val="21"/>
          <w:szCs w:val="21"/>
        </w:rPr>
      </w:pPr>
      <w:proofErr w:type="spellStart"/>
      <w:r w:rsidRPr="00C754AE">
        <w:rPr>
          <w:rFonts w:ascii="Times New Roman" w:hAnsi="Times New Roman"/>
          <w:bCs/>
          <w:sz w:val="21"/>
          <w:szCs w:val="21"/>
        </w:rPr>
        <w:t>Reganold</w:t>
      </w:r>
      <w:proofErr w:type="spellEnd"/>
      <w:r w:rsidRPr="00C754AE">
        <w:rPr>
          <w:rFonts w:ascii="Times New Roman" w:hAnsi="Times New Roman"/>
          <w:bCs/>
          <w:sz w:val="21"/>
          <w:szCs w:val="21"/>
        </w:rPr>
        <w:t xml:space="preserve"> JP 2006.</w:t>
      </w:r>
      <w:r w:rsidRPr="00C754AE">
        <w:rPr>
          <w:rFonts w:ascii="Times New Roman" w:hAnsi="Times New Roman"/>
          <w:sz w:val="21"/>
          <w:szCs w:val="21"/>
        </w:rPr>
        <w:t xml:space="preserve"> Comparison of soil properties as influenced by organic and conventional farming systems. </w:t>
      </w:r>
      <w:r w:rsidRPr="00C754AE">
        <w:rPr>
          <w:rFonts w:ascii="Times New Roman" w:hAnsi="Times New Roman"/>
          <w:i/>
          <w:sz w:val="21"/>
          <w:szCs w:val="21"/>
        </w:rPr>
        <w:t>Am J of Alter Agric</w:t>
      </w:r>
      <w:r w:rsidRPr="00C754AE">
        <w:rPr>
          <w:rFonts w:ascii="Times New Roman" w:hAnsi="Times New Roman"/>
          <w:sz w:val="21"/>
          <w:szCs w:val="21"/>
        </w:rPr>
        <w:t xml:space="preserve"> (USA). </w:t>
      </w:r>
      <w:r w:rsidRPr="00C754AE">
        <w:rPr>
          <w:rFonts w:ascii="Times New Roman" w:hAnsi="Times New Roman"/>
          <w:bCs/>
          <w:sz w:val="21"/>
          <w:szCs w:val="21"/>
        </w:rPr>
        <w:t>3</w:t>
      </w:r>
      <w:r w:rsidRPr="00C754AE">
        <w:rPr>
          <w:rFonts w:ascii="Times New Roman" w:hAnsi="Times New Roman"/>
          <w:sz w:val="21"/>
          <w:szCs w:val="21"/>
        </w:rPr>
        <w:t>(4): 144-55</w:t>
      </w:r>
    </w:p>
    <w:p w14:paraId="001375CE" w14:textId="77777777" w:rsidR="00C754AE" w:rsidRPr="00C754AE" w:rsidRDefault="00C754AE" w:rsidP="00C754AE">
      <w:pPr>
        <w:ind w:left="851" w:hanging="851"/>
        <w:jc w:val="both"/>
        <w:rPr>
          <w:rFonts w:ascii="Times New Roman" w:hAnsi="Times New Roman"/>
          <w:bCs/>
          <w:sz w:val="21"/>
          <w:szCs w:val="21"/>
          <w:lang w:val="de-DE"/>
        </w:rPr>
      </w:pPr>
      <w:r w:rsidRPr="00C754AE">
        <w:rPr>
          <w:rFonts w:ascii="Times New Roman" w:hAnsi="Times New Roman"/>
          <w:sz w:val="21"/>
          <w:szCs w:val="21"/>
        </w:rPr>
        <w:t xml:space="preserve">Singh YV, Singh BV, </w:t>
      </w:r>
      <w:proofErr w:type="spellStart"/>
      <w:r w:rsidRPr="00C754AE">
        <w:rPr>
          <w:rFonts w:ascii="Times New Roman" w:hAnsi="Times New Roman"/>
          <w:sz w:val="21"/>
          <w:szCs w:val="21"/>
        </w:rPr>
        <w:t>Pabbi</w:t>
      </w:r>
      <w:proofErr w:type="spellEnd"/>
      <w:r w:rsidRPr="00C754AE">
        <w:rPr>
          <w:rFonts w:ascii="Times New Roman" w:hAnsi="Times New Roman"/>
          <w:sz w:val="21"/>
          <w:szCs w:val="21"/>
        </w:rPr>
        <w:t xml:space="preserve"> S and Singh PK 2007. </w:t>
      </w:r>
      <w:r w:rsidRPr="00C754AE">
        <w:rPr>
          <w:rFonts w:ascii="Times New Roman" w:hAnsi="Times New Roman"/>
          <w:bCs/>
          <w:sz w:val="21"/>
          <w:szCs w:val="21"/>
        </w:rPr>
        <w:t xml:space="preserve">Impact of Organic Farming on Yield and Quality of Basmati Rice and Soil Properties, </w:t>
      </w:r>
      <w:r w:rsidRPr="00C754AE">
        <w:rPr>
          <w:rFonts w:ascii="Times New Roman" w:hAnsi="Times New Roman"/>
          <w:sz w:val="21"/>
          <w:szCs w:val="21"/>
        </w:rPr>
        <w:t xml:space="preserve">9. </w:t>
      </w:r>
      <w:r w:rsidRPr="00C754AE">
        <w:rPr>
          <w:rFonts w:ascii="Times New Roman" w:hAnsi="Times New Roman"/>
          <w:sz w:val="21"/>
          <w:szCs w:val="21"/>
          <w:lang w:val="de-DE"/>
        </w:rPr>
        <w:t xml:space="preserve">Wissenschaftstagung </w:t>
      </w:r>
      <w:proofErr w:type="gramStart"/>
      <w:r w:rsidRPr="00C754AE">
        <w:rPr>
          <w:rFonts w:ascii="Times New Roman" w:hAnsi="Times New Roman"/>
          <w:sz w:val="21"/>
          <w:szCs w:val="21"/>
          <w:lang w:val="de-DE"/>
        </w:rPr>
        <w:t>Ökologischer  Landbau</w:t>
      </w:r>
      <w:proofErr w:type="gramEnd"/>
      <w:r w:rsidRPr="00C754AE">
        <w:rPr>
          <w:rFonts w:ascii="Times New Roman" w:hAnsi="Times New Roman"/>
          <w:sz w:val="21"/>
          <w:szCs w:val="21"/>
          <w:lang w:val="de-DE"/>
        </w:rPr>
        <w:t xml:space="preserve">.  </w:t>
      </w:r>
      <w:proofErr w:type="gramStart"/>
      <w:r w:rsidRPr="00C754AE">
        <w:rPr>
          <w:rFonts w:ascii="Times New Roman" w:hAnsi="Times New Roman"/>
          <w:sz w:val="21"/>
          <w:szCs w:val="21"/>
          <w:lang w:val="de-DE"/>
        </w:rPr>
        <w:t>Beitrag  archiviert</w:t>
      </w:r>
      <w:proofErr w:type="gramEnd"/>
      <w:r w:rsidRPr="00C754AE">
        <w:rPr>
          <w:rFonts w:ascii="Times New Roman" w:hAnsi="Times New Roman"/>
          <w:sz w:val="21"/>
          <w:szCs w:val="21"/>
          <w:lang w:val="de-DE"/>
        </w:rPr>
        <w:t xml:space="preserve">  unter http://orgprints.org/view/projects</w:t>
      </w:r>
    </w:p>
    <w:p w14:paraId="059AFE8F" w14:textId="77777777" w:rsidR="00C754AE" w:rsidRPr="00C754AE" w:rsidRDefault="00C754AE" w:rsidP="00C754AE">
      <w:pPr>
        <w:ind w:left="851" w:hanging="851"/>
        <w:jc w:val="both"/>
        <w:rPr>
          <w:rFonts w:ascii="Times New Roman" w:hAnsi="Times New Roman"/>
          <w:bCs/>
        </w:rPr>
      </w:pPr>
      <w:r w:rsidRPr="00C754AE">
        <w:rPr>
          <w:rFonts w:ascii="Times New Roman" w:hAnsi="Times New Roman"/>
          <w:sz w:val="21"/>
          <w:szCs w:val="21"/>
        </w:rPr>
        <w:t>Tripathi N and Verma RS 2008.</w:t>
      </w:r>
      <w:r w:rsidRPr="00C754AE">
        <w:rPr>
          <w:rFonts w:ascii="Times New Roman" w:hAnsi="Times New Roman"/>
          <w:bCs/>
          <w:sz w:val="21"/>
          <w:szCs w:val="21"/>
        </w:rPr>
        <w:t xml:space="preserve"> Assessment of grain quality attributes of basmati rice produced by organic system</w:t>
      </w:r>
      <w:r w:rsidRPr="00C754AE">
        <w:rPr>
          <w:rFonts w:ascii="Times New Roman" w:hAnsi="Times New Roman"/>
          <w:sz w:val="21"/>
          <w:szCs w:val="21"/>
        </w:rPr>
        <w:t xml:space="preserve">. </w:t>
      </w:r>
      <w:proofErr w:type="spellStart"/>
      <w:r w:rsidRPr="00C754AE">
        <w:rPr>
          <w:rFonts w:ascii="Times New Roman" w:hAnsi="Times New Roman"/>
          <w:bCs/>
          <w:i/>
          <w:sz w:val="21"/>
          <w:szCs w:val="21"/>
        </w:rPr>
        <w:t>Pantnagar</w:t>
      </w:r>
      <w:proofErr w:type="spellEnd"/>
      <w:r w:rsidRPr="00C754AE">
        <w:rPr>
          <w:rFonts w:ascii="Times New Roman" w:hAnsi="Times New Roman"/>
          <w:bCs/>
          <w:i/>
          <w:sz w:val="21"/>
          <w:szCs w:val="21"/>
        </w:rPr>
        <w:t xml:space="preserve"> J of Res</w:t>
      </w:r>
      <w:r w:rsidRPr="00C754AE">
        <w:rPr>
          <w:rFonts w:ascii="Times New Roman" w:hAnsi="Times New Roman"/>
          <w:sz w:val="21"/>
          <w:szCs w:val="21"/>
        </w:rPr>
        <w:t xml:space="preserve"> </w:t>
      </w:r>
      <w:r w:rsidRPr="00C754AE">
        <w:rPr>
          <w:rFonts w:ascii="Times New Roman" w:hAnsi="Times New Roman"/>
          <w:bCs/>
          <w:sz w:val="21"/>
          <w:szCs w:val="21"/>
        </w:rPr>
        <w:t>6</w:t>
      </w:r>
      <w:r w:rsidRPr="00C754AE">
        <w:rPr>
          <w:rFonts w:ascii="Times New Roman" w:hAnsi="Times New Roman"/>
          <w:sz w:val="21"/>
          <w:szCs w:val="21"/>
        </w:rPr>
        <w:t>(2):350-54</w:t>
      </w:r>
    </w:p>
    <w:p w14:paraId="26247990" w14:textId="77777777" w:rsidR="00682D63" w:rsidRPr="00C754AE" w:rsidRDefault="00682D63" w:rsidP="00C754AE">
      <w:pPr>
        <w:jc w:val="both"/>
        <w:rPr>
          <w:rStyle w:val="cf01"/>
          <w:rFonts w:ascii="Times New Roman" w:eastAsia="ＭＳ 明朝" w:hAnsi="Times New Roman" w:cs="Times New Roman"/>
          <w:b w:val="0"/>
          <w:sz w:val="20"/>
          <w:szCs w:val="20"/>
          <w:lang w:val="fr-FR" w:eastAsia="ja-JP"/>
        </w:rPr>
      </w:pPr>
    </w:p>
    <w:sectPr w:rsidR="00682D63" w:rsidRPr="00C754AE" w:rsidSect="00074ED9">
      <w:headerReference w:type="default" r:id="rId9"/>
      <w:footerReference w:type="even" r:id="rId10"/>
      <w:footerReference w:type="default" r:id="rId11"/>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E655" w14:textId="77777777" w:rsidR="002F4FE2" w:rsidRDefault="002F4FE2" w:rsidP="001E6F61">
      <w:r>
        <w:separator/>
      </w:r>
    </w:p>
  </w:endnote>
  <w:endnote w:type="continuationSeparator" w:id="0">
    <w:p w14:paraId="38218C2D" w14:textId="77777777" w:rsidR="002F4FE2" w:rsidRDefault="002F4FE2" w:rsidP="001E6F61">
      <w:r>
        <w:continuationSeparator/>
      </w:r>
    </w:p>
  </w:endnote>
  <w:endnote w:type="continuationNotice" w:id="1">
    <w:p w14:paraId="20871460" w14:textId="77777777" w:rsidR="002F4FE2" w:rsidRDefault="002F4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4EB7A7B" w14:textId="77777777" w:rsidR="0062385E" w:rsidRDefault="00E06542" w:rsidP="00E35374">
        <w:pPr>
          <w:pStyle w:val="a5"/>
          <w:framePr w:wrap="none" w:vAnchor="text" w:hAnchor="margin" w:xAlign="right" w:y="1"/>
          <w:rPr>
            <w:rStyle w:val="a7"/>
          </w:rPr>
        </w:pPr>
        <w:r>
          <w:rPr>
            <w:rStyle w:val="a7"/>
          </w:rPr>
          <w:fldChar w:fldCharType="begin"/>
        </w:r>
        <w:r w:rsidR="0062385E">
          <w:rPr>
            <w:rStyle w:val="a7"/>
          </w:rPr>
          <w:instrText xml:space="preserve"> PAGE </w:instrText>
        </w:r>
        <w:r>
          <w:rPr>
            <w:rStyle w:val="a7"/>
          </w:rPr>
          <w:fldChar w:fldCharType="end"/>
        </w:r>
      </w:p>
    </w:sdtContent>
  </w:sdt>
  <w:p w14:paraId="28C68BC3"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51A1"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40A0" w14:textId="77777777" w:rsidR="002F4FE2" w:rsidRDefault="002F4FE2" w:rsidP="001E6F61">
      <w:r>
        <w:separator/>
      </w:r>
    </w:p>
  </w:footnote>
  <w:footnote w:type="continuationSeparator" w:id="0">
    <w:p w14:paraId="004B6469" w14:textId="77777777" w:rsidR="002F4FE2" w:rsidRDefault="002F4FE2" w:rsidP="001E6F61">
      <w:r>
        <w:continuationSeparator/>
      </w:r>
    </w:p>
  </w:footnote>
  <w:footnote w:type="continuationNotice" w:id="1">
    <w:p w14:paraId="29F33F3A" w14:textId="77777777" w:rsidR="002F4FE2" w:rsidRDefault="002F4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5992" w14:textId="77777777" w:rsidR="00074ED9" w:rsidRPr="00350917" w:rsidRDefault="00074ED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6D8706E2" w14:textId="77777777" w:rsidR="00074ED9" w:rsidRPr="00350917" w:rsidRDefault="00074ED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70200BED" w14:textId="77777777"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2569838">
    <w:abstractNumId w:val="1"/>
  </w:num>
  <w:num w:numId="2" w16cid:durableId="1664623921">
    <w:abstractNumId w:val="3"/>
  </w:num>
  <w:num w:numId="3" w16cid:durableId="347756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871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32E7"/>
    <w:rsid w:val="00074ED9"/>
    <w:rsid w:val="00083122"/>
    <w:rsid w:val="000A65DE"/>
    <w:rsid w:val="000D3B00"/>
    <w:rsid w:val="001105FC"/>
    <w:rsid w:val="00125A08"/>
    <w:rsid w:val="00144E86"/>
    <w:rsid w:val="001454D7"/>
    <w:rsid w:val="00150F2E"/>
    <w:rsid w:val="001820DC"/>
    <w:rsid w:val="001966E1"/>
    <w:rsid w:val="001B2C15"/>
    <w:rsid w:val="001B5818"/>
    <w:rsid w:val="001B62E0"/>
    <w:rsid w:val="001E6F61"/>
    <w:rsid w:val="001F23E1"/>
    <w:rsid w:val="001F3725"/>
    <w:rsid w:val="001F6B59"/>
    <w:rsid w:val="0020394A"/>
    <w:rsid w:val="00210A52"/>
    <w:rsid w:val="00220DED"/>
    <w:rsid w:val="00234FAE"/>
    <w:rsid w:val="00235099"/>
    <w:rsid w:val="00242FEE"/>
    <w:rsid w:val="00261031"/>
    <w:rsid w:val="00270798"/>
    <w:rsid w:val="00277D14"/>
    <w:rsid w:val="002D3B81"/>
    <w:rsid w:val="002E0227"/>
    <w:rsid w:val="002F1F3F"/>
    <w:rsid w:val="002F2DFE"/>
    <w:rsid w:val="002F4FE2"/>
    <w:rsid w:val="00307F20"/>
    <w:rsid w:val="00323198"/>
    <w:rsid w:val="00333D75"/>
    <w:rsid w:val="00345491"/>
    <w:rsid w:val="003515B8"/>
    <w:rsid w:val="003532EB"/>
    <w:rsid w:val="003626F0"/>
    <w:rsid w:val="00382D98"/>
    <w:rsid w:val="003943A3"/>
    <w:rsid w:val="003B26EF"/>
    <w:rsid w:val="003C605B"/>
    <w:rsid w:val="003C7DB3"/>
    <w:rsid w:val="003D297B"/>
    <w:rsid w:val="003E2E43"/>
    <w:rsid w:val="00405F79"/>
    <w:rsid w:val="0042052E"/>
    <w:rsid w:val="00426D22"/>
    <w:rsid w:val="004279BF"/>
    <w:rsid w:val="00435AB6"/>
    <w:rsid w:val="0044477D"/>
    <w:rsid w:val="00447A0B"/>
    <w:rsid w:val="00470378"/>
    <w:rsid w:val="00480594"/>
    <w:rsid w:val="00483670"/>
    <w:rsid w:val="0048636D"/>
    <w:rsid w:val="00487473"/>
    <w:rsid w:val="00495D3C"/>
    <w:rsid w:val="004A4665"/>
    <w:rsid w:val="004C0E52"/>
    <w:rsid w:val="004D1E7D"/>
    <w:rsid w:val="004E3CB5"/>
    <w:rsid w:val="004F759D"/>
    <w:rsid w:val="005072AD"/>
    <w:rsid w:val="005218F6"/>
    <w:rsid w:val="00565071"/>
    <w:rsid w:val="00594424"/>
    <w:rsid w:val="00595A73"/>
    <w:rsid w:val="005B2AF9"/>
    <w:rsid w:val="005B6F42"/>
    <w:rsid w:val="005E51A5"/>
    <w:rsid w:val="005F7D58"/>
    <w:rsid w:val="006213CE"/>
    <w:rsid w:val="0062385E"/>
    <w:rsid w:val="00626095"/>
    <w:rsid w:val="00626B64"/>
    <w:rsid w:val="00636BF4"/>
    <w:rsid w:val="00641DF8"/>
    <w:rsid w:val="0066126F"/>
    <w:rsid w:val="00682CF2"/>
    <w:rsid w:val="00682D63"/>
    <w:rsid w:val="006962DF"/>
    <w:rsid w:val="00697E4D"/>
    <w:rsid w:val="006A05DF"/>
    <w:rsid w:val="006A68BA"/>
    <w:rsid w:val="006E0AA5"/>
    <w:rsid w:val="006F0282"/>
    <w:rsid w:val="006F745A"/>
    <w:rsid w:val="00705854"/>
    <w:rsid w:val="007104ED"/>
    <w:rsid w:val="00720958"/>
    <w:rsid w:val="00723D8F"/>
    <w:rsid w:val="007256AC"/>
    <w:rsid w:val="00737AA3"/>
    <w:rsid w:val="00740D8B"/>
    <w:rsid w:val="00743EE9"/>
    <w:rsid w:val="0075023F"/>
    <w:rsid w:val="00761C12"/>
    <w:rsid w:val="0076787A"/>
    <w:rsid w:val="00774A36"/>
    <w:rsid w:val="007774F4"/>
    <w:rsid w:val="00781FBD"/>
    <w:rsid w:val="00790508"/>
    <w:rsid w:val="00792155"/>
    <w:rsid w:val="007D0AE1"/>
    <w:rsid w:val="007D23C6"/>
    <w:rsid w:val="007D4FB3"/>
    <w:rsid w:val="007D6DC7"/>
    <w:rsid w:val="007F4520"/>
    <w:rsid w:val="008016C1"/>
    <w:rsid w:val="00805703"/>
    <w:rsid w:val="00806AD7"/>
    <w:rsid w:val="008074C5"/>
    <w:rsid w:val="00816032"/>
    <w:rsid w:val="008265C6"/>
    <w:rsid w:val="00857DDC"/>
    <w:rsid w:val="00860A12"/>
    <w:rsid w:val="00863F38"/>
    <w:rsid w:val="00865A84"/>
    <w:rsid w:val="0087279B"/>
    <w:rsid w:val="00877DA2"/>
    <w:rsid w:val="0088227F"/>
    <w:rsid w:val="0088642A"/>
    <w:rsid w:val="008927E6"/>
    <w:rsid w:val="00893441"/>
    <w:rsid w:val="008C0FAB"/>
    <w:rsid w:val="008C3BC7"/>
    <w:rsid w:val="008E0FD8"/>
    <w:rsid w:val="008F0960"/>
    <w:rsid w:val="008F103F"/>
    <w:rsid w:val="00924CBA"/>
    <w:rsid w:val="009307C0"/>
    <w:rsid w:val="0093428D"/>
    <w:rsid w:val="00934FD8"/>
    <w:rsid w:val="00946CDB"/>
    <w:rsid w:val="00993166"/>
    <w:rsid w:val="00996AA6"/>
    <w:rsid w:val="009D6F04"/>
    <w:rsid w:val="009F3F6F"/>
    <w:rsid w:val="009F58E6"/>
    <w:rsid w:val="00A01BD2"/>
    <w:rsid w:val="00A248F2"/>
    <w:rsid w:val="00A24D61"/>
    <w:rsid w:val="00A47E0E"/>
    <w:rsid w:val="00A511FC"/>
    <w:rsid w:val="00A51F69"/>
    <w:rsid w:val="00A57A09"/>
    <w:rsid w:val="00A66168"/>
    <w:rsid w:val="00A709CF"/>
    <w:rsid w:val="00A72441"/>
    <w:rsid w:val="00A7331F"/>
    <w:rsid w:val="00A75ADA"/>
    <w:rsid w:val="00A94FF4"/>
    <w:rsid w:val="00AB495E"/>
    <w:rsid w:val="00AD10E5"/>
    <w:rsid w:val="00AD3E75"/>
    <w:rsid w:val="00B149C2"/>
    <w:rsid w:val="00B22899"/>
    <w:rsid w:val="00B507A7"/>
    <w:rsid w:val="00B5407A"/>
    <w:rsid w:val="00B56D7B"/>
    <w:rsid w:val="00B73013"/>
    <w:rsid w:val="00B803BC"/>
    <w:rsid w:val="00BA0382"/>
    <w:rsid w:val="00BA361A"/>
    <w:rsid w:val="00BA552A"/>
    <w:rsid w:val="00BB44E2"/>
    <w:rsid w:val="00BD01E4"/>
    <w:rsid w:val="00BE4C3A"/>
    <w:rsid w:val="00C02618"/>
    <w:rsid w:val="00C262DE"/>
    <w:rsid w:val="00C65830"/>
    <w:rsid w:val="00C74291"/>
    <w:rsid w:val="00C746C7"/>
    <w:rsid w:val="00C754AE"/>
    <w:rsid w:val="00C80ADB"/>
    <w:rsid w:val="00C830EA"/>
    <w:rsid w:val="00CA12D1"/>
    <w:rsid w:val="00CA7320"/>
    <w:rsid w:val="00CC3C02"/>
    <w:rsid w:val="00CC53DD"/>
    <w:rsid w:val="00CD2910"/>
    <w:rsid w:val="00CD5696"/>
    <w:rsid w:val="00CF0766"/>
    <w:rsid w:val="00D115AF"/>
    <w:rsid w:val="00D30135"/>
    <w:rsid w:val="00D37EE5"/>
    <w:rsid w:val="00D63610"/>
    <w:rsid w:val="00D74219"/>
    <w:rsid w:val="00D75909"/>
    <w:rsid w:val="00D949C2"/>
    <w:rsid w:val="00DD3443"/>
    <w:rsid w:val="00DD5DE4"/>
    <w:rsid w:val="00DF01E6"/>
    <w:rsid w:val="00DF2AFA"/>
    <w:rsid w:val="00DF5ED4"/>
    <w:rsid w:val="00DF63D4"/>
    <w:rsid w:val="00E06542"/>
    <w:rsid w:val="00E0698B"/>
    <w:rsid w:val="00E2156D"/>
    <w:rsid w:val="00E316C8"/>
    <w:rsid w:val="00E32839"/>
    <w:rsid w:val="00E4687F"/>
    <w:rsid w:val="00E51DED"/>
    <w:rsid w:val="00E60EF2"/>
    <w:rsid w:val="00E6780C"/>
    <w:rsid w:val="00E72B60"/>
    <w:rsid w:val="00E9016E"/>
    <w:rsid w:val="00E91660"/>
    <w:rsid w:val="00EA4D02"/>
    <w:rsid w:val="00EA54A7"/>
    <w:rsid w:val="00EB5B51"/>
    <w:rsid w:val="00EF5FFC"/>
    <w:rsid w:val="00F15D92"/>
    <w:rsid w:val="00F2263D"/>
    <w:rsid w:val="00F274EE"/>
    <w:rsid w:val="00F3164D"/>
    <w:rsid w:val="00F422D7"/>
    <w:rsid w:val="00F532C4"/>
    <w:rsid w:val="00F60845"/>
    <w:rsid w:val="00F64B99"/>
    <w:rsid w:val="00F8760B"/>
    <w:rsid w:val="00FA4040"/>
    <w:rsid w:val="00FA5305"/>
    <w:rsid w:val="00FB256D"/>
    <w:rsid w:val="00FB32AE"/>
    <w:rsid w:val="00FD77FB"/>
    <w:rsid w:val="00FF1064"/>
    <w:rsid w:val="00FF62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B20E7"/>
  <w15:docId w15:val="{74B6818D-75E9-499D-B0DC-A770637F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5DF"/>
  </w:style>
  <w:style w:type="paragraph" w:styleId="1">
    <w:name w:val="heading 1"/>
    <w:basedOn w:val="a"/>
    <w:next w:val="a"/>
    <w:link w:val="10"/>
    <w:qFormat/>
    <w:rsid w:val="00B507A7"/>
    <w:pPr>
      <w:keepNext/>
      <w:spacing w:before="240" w:after="60"/>
      <w:outlineLvl w:val="0"/>
    </w:pPr>
    <w:rPr>
      <w:rFonts w:ascii="Arial" w:eastAsia="Times New Roman" w:hAnsi="Arial" w:cs="Arial"/>
      <w:b/>
      <w:bCs/>
      <w:kern w:val="32"/>
      <w:sz w:val="32"/>
      <w:szCs w:val="32"/>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customStyle="1" w:styleId="11">
    <w:name w:val="未解決のメンション1"/>
    <w:basedOn w:val="a0"/>
    <w:uiPriority w:val="99"/>
    <w:semiHidden/>
    <w:unhideWhenUsed/>
    <w:rsid w:val="00946CDB"/>
    <w:rPr>
      <w:color w:val="605E5C"/>
      <w:shd w:val="clear" w:color="auto" w:fill="E1DFDD"/>
    </w:rPr>
  </w:style>
  <w:style w:type="paragraph" w:styleId="af">
    <w:name w:val="footnote text"/>
    <w:basedOn w:val="a"/>
    <w:link w:val="af0"/>
    <w:uiPriority w:val="99"/>
    <w:semiHidden/>
    <w:unhideWhenUsed/>
    <w:rsid w:val="00946CDB"/>
    <w:rPr>
      <w:rFonts w:ascii="Calibri" w:eastAsia="Calibri" w:hAnsi="Calibri" w:cs="Calibri"/>
      <w:sz w:val="20"/>
      <w:szCs w:val="20"/>
    </w:rPr>
  </w:style>
  <w:style w:type="character" w:customStyle="1" w:styleId="af0">
    <w:name w:val="脚注文字列 (文字)"/>
    <w:basedOn w:val="a0"/>
    <w:link w:val="af"/>
    <w:uiPriority w:val="99"/>
    <w:semiHidden/>
    <w:rsid w:val="00946CDB"/>
    <w:rPr>
      <w:rFonts w:ascii="Calibri" w:eastAsia="Calibri" w:hAnsi="Calibri" w:cs="Calibri"/>
      <w:sz w:val="20"/>
      <w:szCs w:val="20"/>
    </w:rPr>
  </w:style>
  <w:style w:type="character" w:styleId="af1">
    <w:name w:val="footnote reference"/>
    <w:basedOn w:val="a0"/>
    <w:uiPriority w:val="99"/>
    <w:semiHidden/>
    <w:unhideWhenUsed/>
    <w:rsid w:val="00946CDB"/>
    <w:rPr>
      <w:vertAlign w:val="superscript"/>
    </w:rPr>
  </w:style>
  <w:style w:type="paragraph" w:styleId="af2">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3">
    <w:name w:val="Balloon Text"/>
    <w:basedOn w:val="a"/>
    <w:link w:val="af4"/>
    <w:uiPriority w:val="99"/>
    <w:semiHidden/>
    <w:unhideWhenUsed/>
    <w:rsid w:val="000532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532E7"/>
    <w:rPr>
      <w:rFonts w:asciiTheme="majorHAnsi" w:eastAsiaTheme="majorEastAsia" w:hAnsiTheme="majorHAnsi" w:cstheme="majorBidi"/>
      <w:sz w:val="18"/>
      <w:szCs w:val="18"/>
    </w:rPr>
  </w:style>
  <w:style w:type="paragraph" w:styleId="af5">
    <w:name w:val="Body Text"/>
    <w:basedOn w:val="a"/>
    <w:link w:val="af6"/>
    <w:semiHidden/>
    <w:rsid w:val="00B507A7"/>
    <w:pPr>
      <w:jc w:val="both"/>
    </w:pPr>
    <w:rPr>
      <w:rFonts w:ascii="Times New Roman" w:eastAsia="Times New Roman" w:hAnsi="Times New Roman" w:cs="Times New Roman"/>
      <w:bCs/>
      <w:sz w:val="22"/>
      <w:lang w:val="en-GB" w:eastAsia="fr-FR"/>
    </w:rPr>
  </w:style>
  <w:style w:type="character" w:customStyle="1" w:styleId="af6">
    <w:name w:val="本文 (文字)"/>
    <w:basedOn w:val="a0"/>
    <w:link w:val="af5"/>
    <w:semiHidden/>
    <w:rsid w:val="00B507A7"/>
    <w:rPr>
      <w:rFonts w:ascii="Times New Roman" w:eastAsia="Times New Roman" w:hAnsi="Times New Roman" w:cs="Times New Roman"/>
      <w:bCs/>
      <w:sz w:val="22"/>
      <w:lang w:val="en-GB" w:eastAsia="fr-FR"/>
    </w:rPr>
  </w:style>
  <w:style w:type="character" w:customStyle="1" w:styleId="10">
    <w:name w:val="見出し 1 (文字)"/>
    <w:basedOn w:val="a0"/>
    <w:link w:val="1"/>
    <w:rsid w:val="00B507A7"/>
    <w:rPr>
      <w:rFonts w:ascii="Arial" w:eastAsia="Times New Roman" w:hAnsi="Arial" w:cs="Arial"/>
      <w:b/>
      <w:bCs/>
      <w:kern w:val="32"/>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singh63@yahoo.c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7654</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Leschewski, Andrea</dc:creator>
  <cp:lastModifiedBy>圭一 石井</cp:lastModifiedBy>
  <cp:revision>2</cp:revision>
  <dcterms:created xsi:type="dcterms:W3CDTF">2023-06-01T23:33:00Z</dcterms:created>
  <dcterms:modified xsi:type="dcterms:W3CDTF">2023-06-01T23:33:00Z</dcterms:modified>
</cp:coreProperties>
</file>